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B664" w14:textId="77777777" w:rsidR="00325F59" w:rsidRDefault="00325F59" w:rsidP="00325F59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Հավելված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14:paraId="44E3D1C6" w14:textId="77777777" w:rsidR="00325F59" w:rsidRDefault="00325F59" w:rsidP="00325F59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r>
        <w:rPr>
          <w:rFonts w:ascii="GHEA Grapalat" w:eastAsia="Times New Roman" w:hAnsi="GHEA Grapalat" w:cs="Calibri"/>
          <w:color w:val="000000"/>
          <w:lang w:eastAsia="ru-RU"/>
        </w:rPr>
        <w:t xml:space="preserve">ՀՀ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Լոռու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մարզի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տաշիր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համայնքի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ավագանու</w:t>
      </w:r>
      <w:proofErr w:type="spellEnd"/>
    </w:p>
    <w:p w14:paraId="72F382A7" w14:textId="562F8C2D" w:rsidR="00325F59" w:rsidRDefault="00325F59" w:rsidP="00325F59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Calibri"/>
          <w:color w:val="000000"/>
          <w:lang w:eastAsia="ru-RU"/>
        </w:rPr>
        <w:t xml:space="preserve">2023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թվականի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հունվարի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18-ի </w:t>
      </w:r>
      <w:r>
        <w:rPr>
          <w:rFonts w:ascii="GHEA Grapalat" w:eastAsia="Times New Roman" w:hAnsi="GHEA Grapalat" w:cs="Calibri"/>
          <w:color w:val="000000"/>
          <w:lang w:val="en-US" w:eastAsia="ru-RU"/>
        </w:rPr>
        <w:t>N</w:t>
      </w:r>
      <w:r>
        <w:rPr>
          <w:rFonts w:ascii="GHEA Grapalat" w:eastAsia="Times New Roman" w:hAnsi="GHEA Grapalat" w:cs="Calibri"/>
          <w:color w:val="000000"/>
          <w:lang w:eastAsia="ru-RU"/>
        </w:rPr>
        <w:t>10</w:t>
      </w:r>
      <w:r>
        <w:rPr>
          <w:rFonts w:ascii="GHEA Grapalat" w:eastAsia="Times New Roman" w:hAnsi="GHEA Grapalat" w:cs="Calibri"/>
          <w:color w:val="000000"/>
          <w:lang w:eastAsia="ru-RU"/>
        </w:rPr>
        <w:t xml:space="preserve">-Ա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որոշման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14:paraId="02E825D3" w14:textId="77777777" w:rsidR="00325F59" w:rsidRDefault="00325F59" w:rsidP="00325F5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419E915B" w14:textId="77777777" w:rsidR="00114306" w:rsidRPr="006779F8" w:rsidRDefault="00114306" w:rsidP="006779F8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C00000"/>
          <w:lang w:eastAsia="ru-RU"/>
        </w:rPr>
      </w:pPr>
      <w:r w:rsidRPr="006779F8">
        <w:rPr>
          <w:rFonts w:ascii="Calibri" w:eastAsia="Times New Roman" w:hAnsi="Calibri" w:cs="Calibri"/>
          <w:color w:val="C00000"/>
          <w:lang w:eastAsia="ru-RU"/>
        </w:rPr>
        <w:t> </w:t>
      </w:r>
    </w:p>
    <w:tbl>
      <w:tblPr>
        <w:tblW w:w="1122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6943"/>
      </w:tblGrid>
      <w:tr w:rsidR="00017A94" w:rsidRPr="00325F59" w14:paraId="11D62A75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3B21BA" w14:textId="77777777" w:rsidR="00114306" w:rsidRPr="006779F8" w:rsidRDefault="00114306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9DC53" w14:textId="16A66241" w:rsidR="003E0046" w:rsidRPr="00325F59" w:rsidRDefault="00325F59" w:rsidP="00325F59">
            <w:pPr>
              <w:spacing w:before="100" w:beforeAutospacing="1" w:after="100" w:afterAutospacing="1"/>
              <w:ind w:left="23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bookmarkStart w:id="0" w:name="_GoBack"/>
            <w:bookmarkEnd w:id="0"/>
            <w:r w:rsidR="006372DA" w:rsidRPr="006779F8">
              <w:rPr>
                <w:rFonts w:ascii="GHEA Grapalat" w:hAnsi="GHEA Grapalat"/>
                <w:lang w:val="hy-AM"/>
              </w:rPr>
              <w:t xml:space="preserve"> Լոռու</w:t>
            </w:r>
            <w:proofErr w:type="gramEnd"/>
            <w:r w:rsidR="006372DA" w:rsidRPr="006779F8">
              <w:rPr>
                <w:rFonts w:ascii="GHEA Grapalat" w:hAnsi="GHEA Grapalat"/>
                <w:lang w:val="hy-AM"/>
              </w:rPr>
              <w:t xml:space="preserve"> </w:t>
            </w:r>
            <w:r w:rsidR="00AE7E20">
              <w:rPr>
                <w:rFonts w:ascii="Arial" w:hAnsi="Arial" w:cs="Arial"/>
                <w:lang w:val="hy-AM"/>
              </w:rPr>
              <w:t>մ</w:t>
            </w:r>
            <w:r w:rsidR="006372DA" w:rsidRPr="006779F8">
              <w:rPr>
                <w:rFonts w:ascii="GHEA Grapalat" w:hAnsi="GHEA Grapalat"/>
                <w:lang w:val="hy-AM"/>
              </w:rPr>
              <w:t xml:space="preserve">արզի Տաշիր </w:t>
            </w:r>
            <w:r w:rsidR="008E4D5A" w:rsidRPr="00325F59">
              <w:rPr>
                <w:rFonts w:ascii="GHEA Grapalat" w:hAnsi="GHEA Grapalat"/>
                <w:lang w:val="hy-AM"/>
              </w:rPr>
              <w:t xml:space="preserve">համայնքի </w:t>
            </w:r>
            <w:r w:rsidR="001B1AC2" w:rsidRPr="00325F59">
              <w:rPr>
                <w:rFonts w:ascii="GHEA Grapalat" w:hAnsi="GHEA Grapalat"/>
                <w:lang w:val="hy-AM"/>
              </w:rPr>
              <w:t xml:space="preserve">Լեռնահովիտ, </w:t>
            </w:r>
            <w:r w:rsidR="008E4D5A" w:rsidRPr="00325F59">
              <w:rPr>
                <w:rFonts w:ascii="GHEA Grapalat" w:hAnsi="GHEA Grapalat"/>
                <w:lang w:val="hy-AM"/>
              </w:rPr>
              <w:t>Կրուգլայա Շիշկա</w:t>
            </w:r>
            <w:r w:rsidR="001B1AC2" w:rsidRPr="00325F59">
              <w:rPr>
                <w:rFonts w:ascii="GHEA Grapalat" w:hAnsi="GHEA Grapalat"/>
                <w:lang w:val="hy-AM"/>
              </w:rPr>
              <w:t xml:space="preserve">, Կաթնառատ, </w:t>
            </w:r>
            <w:r w:rsidR="008E4D5A" w:rsidRPr="00325F59">
              <w:rPr>
                <w:rFonts w:ascii="GHEA Grapalat" w:hAnsi="GHEA Grapalat"/>
                <w:lang w:val="hy-AM"/>
              </w:rPr>
              <w:t>Պրիվոլնոյե</w:t>
            </w:r>
            <w:r w:rsidR="001B1AC2" w:rsidRPr="00325F59">
              <w:rPr>
                <w:rFonts w:ascii="GHEA Grapalat" w:hAnsi="GHEA Grapalat"/>
                <w:lang w:val="hy-AM"/>
              </w:rPr>
              <w:t xml:space="preserve"> </w:t>
            </w:r>
            <w:r w:rsidR="008E4D5A" w:rsidRPr="00325F59">
              <w:rPr>
                <w:rFonts w:ascii="GHEA Grapalat" w:hAnsi="GHEA Grapalat"/>
                <w:lang w:val="hy-AM"/>
              </w:rPr>
              <w:t>և Միխայլովկա բնակավայրերի ջրամատակարարման ապահովում:</w:t>
            </w:r>
          </w:p>
        </w:tc>
      </w:tr>
      <w:tr w:rsidR="00017A94" w:rsidRPr="006779F8" w14:paraId="75FC7A55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2776DC" w14:textId="77777777" w:rsidR="00114306" w:rsidRPr="006779F8" w:rsidRDefault="00114306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7C424" w14:textId="77777777" w:rsidR="00114306" w:rsidRPr="006779F8" w:rsidRDefault="003E0046" w:rsidP="006779F8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Լոռի</w:t>
            </w:r>
          </w:p>
        </w:tc>
      </w:tr>
      <w:tr w:rsidR="00017A94" w:rsidRPr="006779F8" w14:paraId="5F0740D8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EE063D" w14:textId="77777777" w:rsidR="00114306" w:rsidRPr="006779F8" w:rsidRDefault="00114306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համայնքները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239A3" w14:textId="77777777" w:rsidR="006372DA" w:rsidRPr="006779F8" w:rsidRDefault="006372DA" w:rsidP="006779F8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խոշորացված համայնք:</w:t>
            </w:r>
          </w:p>
          <w:p w14:paraId="6019F635" w14:textId="77777777" w:rsidR="00114306" w:rsidRPr="006779F8" w:rsidRDefault="006372DA" w:rsidP="006779F8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բնակավայ</w:t>
            </w:r>
            <w:r w:rsidRPr="006779F8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ր</w:t>
            </w: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:</w:t>
            </w:r>
          </w:p>
        </w:tc>
      </w:tr>
      <w:tr w:rsidR="00017A94" w:rsidRPr="006779F8" w14:paraId="5DB31958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4F8665" w14:textId="77777777" w:rsidR="00114306" w:rsidRPr="006779F8" w:rsidRDefault="00114306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հեռավորությունը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մայրաքաղաք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Երևանից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նաև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մարզկենտրոնից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3A80E" w14:textId="77777777" w:rsidR="00114306" w:rsidRPr="006779F8" w:rsidRDefault="006372DA" w:rsidP="006779F8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779F8">
              <w:rPr>
                <w:rFonts w:ascii="GHEA Grapalat" w:hAnsi="GHEA Grapalat"/>
                <w:lang w:val="hy-AM"/>
              </w:rPr>
              <w:t>Համայնքի հեռավորությունը մայրաքաղաք Երևանից</w:t>
            </w:r>
            <w:r w:rsidRPr="006779F8">
              <w:rPr>
                <w:rFonts w:ascii="GHEA Grapalat" w:hAnsi="GHEA Grapalat"/>
                <w:iCs/>
                <w:lang w:val="hy-AM"/>
              </w:rPr>
              <w:t xml:space="preserve"> 163 կմ Է, մարզկենտրոն Վանաձորից 53 կմ:</w:t>
            </w:r>
          </w:p>
        </w:tc>
      </w:tr>
      <w:tr w:rsidR="00017A94" w:rsidRPr="006779F8" w14:paraId="27137C8E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E03344" w14:textId="77777777" w:rsidR="00114306" w:rsidRPr="006779F8" w:rsidRDefault="00114306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B7991" w14:textId="77777777" w:rsidR="00114306" w:rsidRPr="006779F8" w:rsidRDefault="006372DA" w:rsidP="006779F8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01.01.202</w:t>
            </w:r>
            <w:r w:rsidRPr="006779F8">
              <w:rPr>
                <w:rFonts w:ascii="GHEA Grapalat" w:hAnsi="GHEA Grapalat" w:cs="Sylfaen"/>
                <w:iCs/>
              </w:rPr>
              <w:t>2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թ. պետռեգիստրի տվյալների համաձայն 28606 մարդ:</w:t>
            </w:r>
            <w:r w:rsidRPr="006779F8">
              <w:rPr>
                <w:rFonts w:ascii="GHEA Grapalat" w:hAnsi="GHEA Grapalat" w:cs="Arial"/>
                <w:spacing w:val="-6"/>
              </w:rPr>
              <w:t xml:space="preserve"> </w:t>
            </w:r>
            <w:r w:rsidRPr="006779F8">
              <w:rPr>
                <w:rFonts w:ascii="GHEA Grapalat" w:hAnsi="GHEA Grapalat" w:cs="Arial"/>
                <w:spacing w:val="-6"/>
                <w:lang w:val="hy-AM"/>
              </w:rPr>
              <w:t>Տաշիր՝ 11674 մարդ</w:t>
            </w:r>
            <w:r w:rsidRPr="006779F8">
              <w:rPr>
                <w:rFonts w:ascii="GHEA Grapalat" w:hAnsi="GHEA Grapalat" w:cs="Arial"/>
                <w:spacing w:val="-6"/>
              </w:rPr>
              <w:t>:</w:t>
            </w:r>
          </w:p>
        </w:tc>
      </w:tr>
      <w:tr w:rsidR="00017A94" w:rsidRPr="006779F8" w14:paraId="2A37D81A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19E1500" w14:textId="77777777" w:rsidR="005C0E29" w:rsidRPr="006779F8" w:rsidRDefault="005C0E29" w:rsidP="006779F8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86A6F" w14:textId="77777777" w:rsidR="005C0E29" w:rsidRPr="006779F8" w:rsidRDefault="006372DA" w:rsidP="006779F8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hAnsi="GHEA Grapalat"/>
                <w:lang w:val="en-US"/>
              </w:rPr>
            </w:pPr>
            <w:r w:rsidRPr="006779F8">
              <w:rPr>
                <w:rFonts w:ascii="GHEA Grapalat" w:hAnsi="GHEA Grapalat" w:cs="Arial"/>
                <w:spacing w:val="-6"/>
                <w:lang w:val="en-US"/>
              </w:rPr>
              <w:t>-</w:t>
            </w:r>
          </w:p>
        </w:tc>
      </w:tr>
      <w:tr w:rsidR="00017A94" w:rsidRPr="006779F8" w14:paraId="5104DB6A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B6A24A1" w14:textId="77777777" w:rsidR="00114306" w:rsidRPr="006779F8" w:rsidRDefault="005C0E29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proofErr w:type="spellStart"/>
            <w:r w:rsidR="00114306"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</w:t>
            </w:r>
            <w:proofErr w:type="spellEnd"/>
            <w:r w:rsidR="00114306"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լեռնային</w:t>
            </w:r>
            <w:proofErr w:type="spellEnd"/>
            <w:r w:rsidR="00114306"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="00114306"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="00114306"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BFD64" w14:textId="77777777" w:rsidR="00114306" w:rsidRPr="006779F8" w:rsidRDefault="00E713E3" w:rsidP="006779F8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</w:p>
        </w:tc>
      </w:tr>
      <w:tr w:rsidR="00017A94" w:rsidRPr="006779F8" w14:paraId="1071ABE3" w14:textId="77777777" w:rsidTr="00976784">
        <w:trPr>
          <w:trHeight w:val="770"/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62558A" w14:textId="77777777" w:rsidR="00114306" w:rsidRPr="006779F8" w:rsidRDefault="00114306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գլխավոր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հատակագծի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առկայությո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8556A" w14:textId="77777777" w:rsidR="00114306" w:rsidRPr="006779F8" w:rsidRDefault="00114306" w:rsidP="006779F8">
            <w:pPr>
              <w:spacing w:after="0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proofErr w:type="gram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ոչ</w:t>
            </w:r>
            <w:proofErr w:type="spellEnd"/>
            <w:proofErr w:type="gram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</w:p>
        </w:tc>
      </w:tr>
      <w:tr w:rsidR="006372DA" w:rsidRPr="00325F59" w14:paraId="50C8B103" w14:textId="77777777" w:rsidTr="00976784">
        <w:trPr>
          <w:trHeight w:val="7181"/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DBD7E9" w14:textId="77777777" w:rsidR="006372DA" w:rsidRPr="006779F8" w:rsidRDefault="006372DA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և ծրագիր իրականացվող բնակավայրի/բնակավայրերի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ենթակառուցվածքների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վերաբերյալ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հակիրճ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տեղեկատվություն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Pr="006779F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6779F8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proofErr w:type="spellEnd"/>
            <w:r w:rsidRPr="006779F8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</w:t>
            </w:r>
            <w:proofErr w:type="spellEnd"/>
            <w:r w:rsidRPr="006779F8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՝</w:t>
            </w:r>
          </w:p>
          <w:p w14:paraId="53F70B8A" w14:textId="77777777" w:rsidR="006372DA" w:rsidRPr="006779F8" w:rsidRDefault="006372DA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ջրահեռացման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տևողությունը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47829DC0" w14:textId="77777777" w:rsidR="006372DA" w:rsidRPr="006779F8" w:rsidRDefault="006372DA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գազամատակարարման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78EAA8D0" w14:textId="77777777" w:rsidR="006372DA" w:rsidRPr="006779F8" w:rsidRDefault="006372DA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համայնքում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գյուղատնտեսական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հողերից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ոռոգվող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հողատարածքների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5D5B1A23" w14:textId="77777777" w:rsidR="006372DA" w:rsidRPr="006779F8" w:rsidRDefault="006372DA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առկայությամբ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մեջ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էներգախնայող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ԼԵԴ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լուսավորություն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է,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թե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6A42F" w14:textId="2AEFA42A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lastRenderedPageBreak/>
              <w:t xml:space="preserve">Տաշիր համայնքի բնակչության խմելու ջրի հիմնական աղբյուրը կենտրոնացված ջրամատակարարումն է։ Ջրամատակարարման համակարգը սպասարկում է </w:t>
            </w:r>
            <w:r w:rsidR="00AE7E20">
              <w:rPr>
                <w:rFonts w:ascii="GHEA Grapalat" w:hAnsi="GHEA Grapalat" w:cs="Sylfaen"/>
                <w:iCs/>
                <w:lang w:val="hy-AM"/>
              </w:rPr>
              <w:t>&lt;&lt;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Վեոլիա Ջուր</w:t>
            </w:r>
            <w:r w:rsidR="00AE7E20">
              <w:rPr>
                <w:rFonts w:ascii="GHEA Grapalat" w:hAnsi="GHEA Grapalat" w:cs="Sylfaen"/>
                <w:iCs/>
                <w:lang w:val="hy-AM"/>
              </w:rPr>
              <w:t>&gt;&gt;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6779F8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14:paraId="18D54F08" w14:textId="77777777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14:paraId="4A45A2F9" w14:textId="77777777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Համայնքն ունի կենտրոնացված գազամատակարարում:</w:t>
            </w:r>
          </w:p>
          <w:p w14:paraId="6C8A05B8" w14:textId="77777777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14:paraId="060A46D4" w14:textId="77777777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14:paraId="534BE48B" w14:textId="77777777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Սարչապետ</w:t>
            </w:r>
          </w:p>
          <w:p w14:paraId="653B35ED" w14:textId="77777777" w:rsidR="00632A67" w:rsidRDefault="006372DA" w:rsidP="006779F8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-Լուսավորության համակարգ</w:t>
            </w:r>
          </w:p>
          <w:p w14:paraId="218B84CF" w14:textId="3D6BA239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Համայնքի թվով յոթ բնակավայրերի բոլոր փողոցները 100%-ով ապահովված են գիշերային լուսավորությամբ՝ 879 ԼԵԴ և 100 էներգախնայող լամպերով: Մեկ բնակավայրում՝ թվով 8 առկա տնտեսությամբ, դեռևս անցկացված չէ գիշերային լուսավորություն: </w:t>
            </w: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 xml:space="preserve"> Սարչապետ բնակավայրի փողոցները 100%-ով ապահովված են գիշերային լուսավորությամբ, տեղադրված են 450 լուսատուներ </w:t>
            </w: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>ԼԵԴ լամպերով:</w:t>
            </w: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Ձորամուտ</w:t>
            </w:r>
            <w:r w:rsidRPr="006779F8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</w:t>
            </w:r>
            <w:r w:rsidRPr="006779F8">
              <w:rPr>
                <w:rFonts w:ascii="GHEA Grapalat" w:hAnsi="GHEA Grapalat"/>
                <w:iCs/>
                <w:lang w:val="hy-AM"/>
              </w:rPr>
              <w:t>բ</w:t>
            </w:r>
            <w:r w:rsidRPr="006779F8">
              <w:rPr>
                <w:rFonts w:ascii="GHEA Grapalat" w:eastAsia="Calibri" w:hAnsi="GHEA Grapalat" w:cs="Times New Roman"/>
                <w:iCs/>
                <w:lang w:val="hy-AM"/>
              </w:rPr>
              <w:t xml:space="preserve">նակավայրի փողոցները  100%-ով ապահովված են գիշերային լուսավորութամբ, </w:t>
            </w:r>
            <w:r w:rsidRPr="006779F8">
              <w:rPr>
                <w:rFonts w:ascii="GHEA Grapalat" w:eastAsia="Calibri" w:hAnsi="GHEA Grapalat" w:cs="Sylfaen"/>
                <w:iCs/>
                <w:lang w:val="hy-AM"/>
              </w:rPr>
              <w:t>տեղադրված են 43  լուսատուներ ԼԵԴ լամպերով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:</w:t>
            </w:r>
          </w:p>
          <w:p w14:paraId="0072CAA7" w14:textId="77777777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Մեծավան</w:t>
            </w:r>
          </w:p>
          <w:p w14:paraId="4ED506CA" w14:textId="77777777" w:rsidR="006372DA" w:rsidRPr="006779F8" w:rsidRDefault="006372DA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գիշերային լուսավորված փողոցների թվի տեսակարար կշիռն ընդհանուրի մեջ կազմում է 85%: Փողոցներում տեղադրված լուսատուների քանակը 854 հատ է, որից 727-ը՝ ԼԵԴ լուսավորության  լամպեր են:</w:t>
            </w:r>
          </w:p>
          <w:p w14:paraId="5D724DF9" w14:textId="77777777" w:rsidR="006372DA" w:rsidRPr="006779F8" w:rsidRDefault="006372DA" w:rsidP="006779F8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6779F8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Տաշիր Համայնքի լուսավորության ցանցի 40%-ը լուսավորված է 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Pr="00031D5C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ԼԵԴ լամպերով,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Pr="006779F8">
              <w:rPr>
                <w:rFonts w:ascii="GHEA Grapalat" w:eastAsia="Times New Roman" w:hAnsi="GHEA Grapalat"/>
                <w:color w:val="000000"/>
                <w:lang w:val="hy-AM" w:eastAsia="ru-RU"/>
              </w:rPr>
              <w:t>Տաշիր քաղաքինը՝ 70%:</w:t>
            </w:r>
          </w:p>
          <w:p w14:paraId="229532C0" w14:textId="31562ACB" w:rsidR="006372DA" w:rsidRPr="00031D5C" w:rsidRDefault="006372DA" w:rsidP="00031D5C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6779F8">
              <w:rPr>
                <w:rFonts w:ascii="GHEA Grapalat" w:eastAsia="Times New Roman" w:hAnsi="GHEA Grapalat"/>
                <w:color w:val="000000"/>
                <w:lang w:val="hy-AM" w:eastAsia="ru-RU"/>
              </w:rPr>
              <w:t>Համայնքում ոռոգման համակարգը բացակայում է, քանի որ համայնքի գյուղատնտեսական նշանակության հողերը անջրդի են:</w:t>
            </w:r>
          </w:p>
        </w:tc>
      </w:tr>
      <w:tr w:rsidR="00017A94" w:rsidRPr="00325F59" w14:paraId="33E5C07C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3BA1F2" w14:textId="77777777" w:rsidR="00114306" w:rsidRPr="006779F8" w:rsidRDefault="00114306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0A34C" w14:textId="257F5DE7" w:rsidR="00A73AF0" w:rsidRPr="006779F8" w:rsidRDefault="00A73AF0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lang w:val="hy-AM"/>
              </w:rPr>
              <w:t>Ծրագրի իրականացման նպատակն է</w:t>
            </w:r>
            <w:r w:rsidRPr="006779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color w:val="000000"/>
                <w:lang w:val="hy-AM"/>
              </w:rPr>
              <w:t xml:space="preserve">ապահովել համայնքի   </w:t>
            </w:r>
            <w:r w:rsidRPr="006779F8">
              <w:rPr>
                <w:rFonts w:ascii="GHEA Grapalat" w:hAnsi="GHEA Grapalat"/>
                <w:lang w:val="hy-AM"/>
              </w:rPr>
              <w:t xml:space="preserve">Կրուգլայա Շիշկա, Լեռնահովիտ, Պրիվոլնոյե, Ձորամուտ, Պետրովկա, Կաթնառատ և Միխայլովկա բնակավայրերի </w:t>
            </w:r>
            <w:r w:rsidRPr="006779F8">
              <w:rPr>
                <w:rFonts w:ascii="GHEA Grapalat" w:hAnsi="GHEA Grapalat" w:cs="Sylfaen"/>
                <w:color w:val="000000"/>
                <w:lang w:val="hy-AM"/>
              </w:rPr>
              <w:t>բնակիչությանը խմելու ջրով և նպաստել տնտեսության զարգացմանը:</w:t>
            </w:r>
            <w:r w:rsidR="00031D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Տաշիր համայնքի բնակչության խմելու ջրի հիմնական աղբյուրը կենտրոնացված ջրամատակարարումն է։ Ջրամատակարարման համակարգը սպասարկում է </w:t>
            </w:r>
            <w:r w:rsidR="00031D5C">
              <w:rPr>
                <w:rFonts w:ascii="GHEA Grapalat" w:hAnsi="GHEA Grapalat" w:cs="Sylfaen"/>
                <w:iCs/>
                <w:lang w:val="hy-AM"/>
              </w:rPr>
              <w:t>&lt;&lt;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Վեոլիա Ջուր</w:t>
            </w:r>
            <w:r w:rsidR="00031D5C">
              <w:rPr>
                <w:rFonts w:ascii="GHEA Grapalat" w:hAnsi="GHEA Grapalat" w:cs="Sylfaen"/>
                <w:iCs/>
                <w:lang w:val="hy-AM"/>
              </w:rPr>
              <w:t>&gt;&gt;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6779F8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14:paraId="4945610B" w14:textId="77777777" w:rsidR="00A73AF0" w:rsidRPr="006779F8" w:rsidRDefault="00A73AF0" w:rsidP="006779F8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14:paraId="05A8B2F3" w14:textId="77777777" w:rsidR="00FA25C2" w:rsidRPr="006779F8" w:rsidRDefault="00A73AF0" w:rsidP="006779F8">
            <w:pPr>
              <w:pStyle w:val="1"/>
              <w:spacing w:line="276" w:lineRule="auto"/>
              <w:rPr>
                <w:rFonts w:ascii="GHEA Grapalat" w:hAnsi="GHEA Grapalat"/>
                <w:szCs w:val="22"/>
                <w:lang w:val="hy-AM"/>
              </w:rPr>
            </w:pPr>
            <w:r w:rsidRPr="006779F8">
              <w:rPr>
                <w:rFonts w:ascii="GHEA Grapalat" w:hAnsi="GHEA Grapalat"/>
                <w:szCs w:val="22"/>
                <w:lang w:val="hy-AM"/>
              </w:rPr>
              <w:t xml:space="preserve">      </w:t>
            </w:r>
            <w:r w:rsidRPr="006779F8">
              <w:rPr>
                <w:rFonts w:ascii="GHEA Grapalat" w:eastAsia="GHEA Grapalat" w:hAnsi="GHEA Grapalat" w:cs="GHEA Grapalat"/>
                <w:szCs w:val="22"/>
                <w:lang w:val="hy-AM"/>
              </w:rPr>
              <w:t>Բնակչության զբաղվածությունը, միգրացիան և աղքատության հաղթահարումը համայնքի գերակա խնդիրներն են, որոնց լուծման միջոցներից առաջնայինը  համարվում է տեղական տնտեսության զարգացումը:</w:t>
            </w:r>
            <w:r w:rsidRPr="006779F8">
              <w:rPr>
                <w:rFonts w:ascii="GHEA Grapalat" w:hAnsi="GHEA Grapalat"/>
                <w:szCs w:val="22"/>
                <w:lang w:val="hy-AM"/>
              </w:rPr>
              <w:t xml:space="preserve">      Գրեթե բոլոր նշված  բնակավայրը ունեն խմելու ջիր խողովակների վերանորոգման, հիմնանաորոգման կամ կառուցման անհրաժեշտություն : Բնակավայրերից յուրաքանչյուրը  հայտնի է իր բնածին առավելություններով՝ ալպիական մարգագետիններով ու բույսերի բազմազանությամբ, 350 և ավել բուսատեսակներով: Տնտեսական առումով մեծ պոտենցյալ ունեցող բնակավայր</w:t>
            </w:r>
            <w:r w:rsidR="002221CD" w:rsidRPr="006779F8">
              <w:rPr>
                <w:rFonts w:ascii="GHEA Grapalat" w:hAnsi="GHEA Grapalat"/>
                <w:szCs w:val="22"/>
                <w:lang w:val="hy-AM"/>
              </w:rPr>
              <w:t>եր</w:t>
            </w:r>
            <w:r w:rsidRPr="006779F8">
              <w:rPr>
                <w:rFonts w:ascii="GHEA Grapalat" w:hAnsi="GHEA Grapalat"/>
                <w:szCs w:val="22"/>
                <w:lang w:val="hy-AM"/>
              </w:rPr>
              <w:t xml:space="preserve">ի ջրամատակարարմամբ  ոչ միայն կբարձրանա բնակիչների կյանքի որակի և բարելավվի տարրական սանիտարահիգիենիկ վիճակը, այլև բարենպաստ պայմաններ կստեղծվեն ներդրումային ծրագրերի իրականացման տեսանկյունից: Խմելու ջրի բացակայության պայմաններում </w:t>
            </w:r>
            <w:r w:rsidRPr="006779F8">
              <w:rPr>
                <w:rFonts w:ascii="GHEA Grapalat" w:hAnsi="GHEA Grapalat"/>
                <w:szCs w:val="22"/>
                <w:lang w:val="hy-AM"/>
              </w:rPr>
              <w:lastRenderedPageBreak/>
              <w:t>բնակիչները ստիպված օգտագործում են հորերի կավախառը ջուրը, որը տարբեր ինֆեկցիանների վ</w:t>
            </w:r>
            <w:r w:rsidR="00851AE2" w:rsidRPr="006779F8">
              <w:rPr>
                <w:rFonts w:ascii="GHEA Grapalat" w:hAnsi="GHEA Grapalat"/>
                <w:szCs w:val="22"/>
                <w:lang w:val="hy-AM"/>
              </w:rPr>
              <w:t>տանգի աղբույուր է:</w:t>
            </w:r>
          </w:p>
        </w:tc>
      </w:tr>
      <w:tr w:rsidR="00017A94" w:rsidRPr="00325F59" w14:paraId="4B45E578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163555" w14:textId="77777777" w:rsidR="00114306" w:rsidRPr="006779F8" w:rsidRDefault="00114306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186B3" w14:textId="77777777" w:rsidR="0094098B" w:rsidRPr="006779F8" w:rsidRDefault="0094098B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Ծրագրի</w:t>
            </w:r>
            <w:r w:rsidRPr="006779F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ավարտին</w:t>
            </w:r>
            <w:r w:rsidRPr="006779F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ակնկալում</w:t>
            </w:r>
            <w:r w:rsidRPr="006779F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ենք</w:t>
            </w:r>
            <w:r w:rsidRPr="006779F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ունենալ</w:t>
            </w:r>
          </w:p>
          <w:p w14:paraId="5FF96F78" w14:textId="77777777" w:rsidR="0094098B" w:rsidRPr="006779F8" w:rsidRDefault="0094098B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/>
                <w:iCs/>
                <w:lang w:val="hy-AM"/>
              </w:rPr>
              <w:t>-Կրուգլայա Շիշկա բնակավայրի 1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893 մ նոր չափանիշներին համապատասխան ջրագիծ</w:t>
            </w:r>
          </w:p>
          <w:p w14:paraId="7F3644C1" w14:textId="77777777" w:rsidR="0094098B" w:rsidRPr="006779F8" w:rsidRDefault="0094098B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/>
                <w:iCs/>
                <w:lang w:val="hy-AM"/>
              </w:rPr>
              <w:t>-Լեռնահովիտ բնակավայրի 750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 մ նոր չափանիշներին համապատասխան ջրագիծ</w:t>
            </w:r>
          </w:p>
          <w:p w14:paraId="5FF88B1C" w14:textId="77777777" w:rsidR="0094098B" w:rsidRPr="006779F8" w:rsidRDefault="0094098B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/>
                <w:iCs/>
                <w:lang w:val="hy-AM"/>
              </w:rPr>
              <w:t>-Կաթնառատ բնակավայրի 1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900 մ նոր չափանիշներին համապատասխան ջրագիծ</w:t>
            </w:r>
          </w:p>
          <w:p w14:paraId="5CFD99B2" w14:textId="77777777" w:rsidR="0094098B" w:rsidRPr="006779F8" w:rsidRDefault="0094098B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/>
                <w:iCs/>
                <w:lang w:val="hy-AM"/>
              </w:rPr>
              <w:t>-Պրիվոլնոյե բնակավայրի 4500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 մ նոր չափանիշներին համապատասխան ջրագիծ</w:t>
            </w:r>
          </w:p>
          <w:p w14:paraId="07FE2A6B" w14:textId="77777777" w:rsidR="00561488" w:rsidRPr="006779F8" w:rsidRDefault="00561488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-Միխայլովկա բնակավայրի </w:t>
            </w:r>
            <w:r w:rsidR="0069440A" w:rsidRPr="006779F8">
              <w:rPr>
                <w:rFonts w:ascii="GHEA Grapalat" w:hAnsi="GHEA Grapalat" w:cs="Sylfaen"/>
                <w:iCs/>
                <w:lang w:val="hy-AM"/>
              </w:rPr>
              <w:t xml:space="preserve">3000 մ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խմելու ջրի նոր չափանիշներին համապատասխան ջրագիծ</w:t>
            </w:r>
          </w:p>
          <w:p w14:paraId="3CADFBCD" w14:textId="77777777" w:rsidR="0094098B" w:rsidRPr="006779F8" w:rsidRDefault="0094098B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-</w:t>
            </w:r>
            <w:r w:rsidRPr="006779F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 վերջապես կունենանք գոհ ու</w:t>
            </w:r>
            <w:r w:rsidRPr="006779F8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երջանիկ բնակիչ, ով կուզենա մնալ և զարգացնել իր բնակավայրը</w:t>
            </w:r>
          </w:p>
          <w:p w14:paraId="79A1B266" w14:textId="77777777" w:rsidR="00A4441E" w:rsidRPr="006779F8" w:rsidRDefault="00FD3E21" w:rsidP="006779F8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hAnsi="GHEA Grapalat"/>
                <w:lang w:val="hy-AM"/>
              </w:rPr>
              <w:t>100- ից ավել դպրոցական տարիքի երեխաների անվտանգության ապահովում</w:t>
            </w:r>
          </w:p>
        </w:tc>
      </w:tr>
      <w:tr w:rsidR="00010159" w:rsidRPr="00325F59" w14:paraId="57D92C4A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811485" w14:textId="77777777" w:rsidR="00010159" w:rsidRPr="006779F8" w:rsidRDefault="00010159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D09AF" w14:textId="77777777" w:rsidR="00010159" w:rsidRPr="006779F8" w:rsidRDefault="00010159" w:rsidP="006779F8">
            <w:pPr>
              <w:shd w:val="clear" w:color="auto" w:fill="FFFFFF"/>
              <w:tabs>
                <w:tab w:val="left" w:pos="360"/>
              </w:tabs>
              <w:spacing w:after="0"/>
              <w:contextualSpacing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bCs/>
                <w:iCs/>
                <w:lang w:val="hy-AM"/>
              </w:rPr>
              <w:t>Այս</w:t>
            </w:r>
            <w:r w:rsidRPr="006779F8">
              <w:rPr>
                <w:rFonts w:ascii="GHEA Grapalat" w:hAnsi="GHEA Grapalat"/>
                <w:bCs/>
                <w:iCs/>
                <w:lang w:val="hy-AM"/>
              </w:rPr>
              <w:t xml:space="preserve"> աշխատանքները կյանքի կոչելու համար՝ </w:t>
            </w:r>
          </w:p>
          <w:p w14:paraId="1B695079" w14:textId="77777777" w:rsidR="00010159" w:rsidRPr="006779F8" w:rsidRDefault="00010159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>Հանրային լսում շահառու բնակիչների շրջանում:</w:t>
            </w:r>
          </w:p>
          <w:p w14:paraId="3240F9E4" w14:textId="4F4A2EBA" w:rsidR="00010159" w:rsidRPr="006779F8" w:rsidRDefault="00010159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 xml:space="preserve">Բնակիչների կողմից դիմումի </w:t>
            </w:r>
            <w:r w:rsidR="001E1BF2">
              <w:rPr>
                <w:rFonts w:ascii="Arial" w:hAnsi="Arial" w:cs="Arial"/>
                <w:bCs/>
                <w:iCs/>
                <w:lang w:val="hy-AM"/>
              </w:rPr>
              <w:t>ը</w:t>
            </w:r>
            <w:r w:rsidRPr="006779F8">
              <w:rPr>
                <w:rFonts w:ascii="GHEA Grapalat" w:hAnsi="GHEA Grapalat"/>
                <w:bCs/>
                <w:iCs/>
                <w:lang w:val="hy-AM"/>
              </w:rPr>
              <w:t>նդունում:</w:t>
            </w:r>
          </w:p>
          <w:p w14:paraId="01BF61B2" w14:textId="77777777" w:rsidR="00010159" w:rsidRPr="006779F8" w:rsidRDefault="00010159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>Տաշիրի համայնքապետարանը 2023 թվականի բյուջեով կնախատեսի անհրաժեշտ ֆինանսական միջոցներ,</w:t>
            </w:r>
          </w:p>
          <w:p w14:paraId="2613902E" w14:textId="77777777" w:rsidR="00010159" w:rsidRPr="006779F8" w:rsidRDefault="00010159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14:paraId="578EF620" w14:textId="77777777" w:rsidR="00010159" w:rsidRPr="006779F8" w:rsidRDefault="00010159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>կիրականացվի Գնումների մասին ՀՀ Օրենքին,  գնումների հետ կապված ՀՀ Կառավարության որոշումներին և օրենսդրական այլ ակտերին համապատասխան, կկազմակերպվեն նախագծա-նախահաշվային փաստաթղթերի ձեռքբերման և այդ փաստաթղթերին համապատասխան, աշխատանքների կատարման գնման գործընթաց,</w:t>
            </w:r>
          </w:p>
          <w:p w14:paraId="22850A0F" w14:textId="77777777" w:rsidR="00010159" w:rsidRPr="006779F8" w:rsidRDefault="00010159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>կկատարվեն ծրագրով նախանշված աշխատանքները,</w:t>
            </w:r>
          </w:p>
          <w:p w14:paraId="64DFB285" w14:textId="77777777" w:rsidR="00010159" w:rsidRPr="006779F8" w:rsidRDefault="00010159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14:paraId="74D086AF" w14:textId="77777777" w:rsidR="00010159" w:rsidRPr="006779F8" w:rsidRDefault="00010159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>աշխատանքների ավարտից հետո շինարարական կազմակերպության, համայնքապետարանի, տեխնիկական, հեղինակային վերահսկողների և նախագիծը կազմողների միջև կիրականացվեն հանձման-ընդունման աշխատանքներ:</w:t>
            </w:r>
          </w:p>
          <w:p w14:paraId="7ECBD6C4" w14:textId="77777777" w:rsidR="00010159" w:rsidRPr="006779F8" w:rsidRDefault="00FF68DD" w:rsidP="006779F8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>7 բնակավայրերի ջրագծի</w:t>
            </w:r>
            <w:r w:rsidR="00010159" w:rsidRPr="006779F8">
              <w:rPr>
                <w:rFonts w:ascii="GHEA Grapalat" w:hAnsi="GHEA Grapalat"/>
                <w:bCs/>
                <w:iCs/>
                <w:lang w:val="hy-AM"/>
              </w:rPr>
              <w:t xml:space="preserve"> կադաստրային արժեքները </w:t>
            </w:r>
            <w:r w:rsidR="00010159" w:rsidRPr="006779F8">
              <w:rPr>
                <w:rFonts w:ascii="GHEA Grapalat" w:hAnsi="GHEA Grapalat"/>
                <w:bCs/>
                <w:iCs/>
                <w:lang w:val="hy-AM"/>
              </w:rPr>
              <w:lastRenderedPageBreak/>
              <w:t>կավելանան</w:t>
            </w:r>
          </w:p>
          <w:p w14:paraId="6CFB0C52" w14:textId="77777777" w:rsidR="00FF68DD" w:rsidRPr="006779F8" w:rsidRDefault="00FF68DD" w:rsidP="006779F8">
            <w:pPr>
              <w:jc w:val="both"/>
              <w:rPr>
                <w:rFonts w:ascii="GHEA Grapalat" w:hAnsi="GHEA Grapalat"/>
                <w:iCs/>
                <w:lang w:val="hy-AM"/>
              </w:rPr>
            </w:pPr>
            <w:r w:rsidRPr="006779F8">
              <w:rPr>
                <w:rFonts w:ascii="GHEA Grapalat" w:hAnsi="GHEA Grapalat"/>
                <w:iCs/>
                <w:lang w:val="hy-AM"/>
              </w:rPr>
              <w:t>Կրուգլայա Շիշկա բնակավայրի 1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893 մ նոր չափանիշներին համապատասխան ջրագիծ</w:t>
            </w:r>
          </w:p>
          <w:p w14:paraId="76148E03" w14:textId="77777777" w:rsidR="00FF68DD" w:rsidRPr="006779F8" w:rsidRDefault="00FF68DD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/>
                <w:iCs/>
                <w:lang w:val="hy-AM"/>
              </w:rPr>
              <w:t>-Լեռնահովիտ բնակավայրի 750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 մ նոր չափանիշներին համապատասխան ջրագիծ</w:t>
            </w:r>
          </w:p>
          <w:p w14:paraId="0D98FC68" w14:textId="77777777" w:rsidR="00FF68DD" w:rsidRPr="006779F8" w:rsidRDefault="00FF68DD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/>
                <w:iCs/>
                <w:lang w:val="hy-AM"/>
              </w:rPr>
              <w:t>-Կաթնառատ բնակավայրի 1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900 մ նոր չափանիշներին համապատասխան ջրագիծ</w:t>
            </w:r>
          </w:p>
          <w:p w14:paraId="4117EA3D" w14:textId="77777777" w:rsidR="00FF68DD" w:rsidRPr="006779F8" w:rsidRDefault="00FF68DD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/>
                <w:iCs/>
                <w:lang w:val="hy-AM"/>
              </w:rPr>
              <w:t>-Պրիվոլնոյե բնակավայրի 4500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 մ նոր չափանիշներին համապատասխան ջրագիծ</w:t>
            </w:r>
          </w:p>
          <w:p w14:paraId="4D81F270" w14:textId="77777777" w:rsidR="00FF68DD" w:rsidRPr="006779F8" w:rsidRDefault="00FF68DD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-Միխայլովկա բնակավայրի </w:t>
            </w:r>
            <w:r w:rsidR="00930562" w:rsidRPr="006779F8">
              <w:rPr>
                <w:rFonts w:ascii="GHEA Grapalat" w:hAnsi="GHEA Grapalat" w:cs="Sylfaen"/>
                <w:iCs/>
                <w:lang w:val="hy-AM"/>
              </w:rPr>
              <w:t xml:space="preserve">3000 մ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խմելու ջրի նոր չափանիշներին համապատասխան ջրագիծ</w:t>
            </w:r>
          </w:p>
          <w:p w14:paraId="0D3E8915" w14:textId="67AEF962" w:rsidR="00010159" w:rsidRPr="006779F8" w:rsidRDefault="00FF68DD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-</w:t>
            </w:r>
            <w:r w:rsidRPr="006779F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 xml:space="preserve"> կունենանք գոհ ու</w:t>
            </w:r>
            <w:r w:rsidRPr="006779F8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6779F8">
              <w:rPr>
                <w:rFonts w:ascii="GHEA Grapalat" w:hAnsi="GHEA Grapalat" w:cs="Sylfaen"/>
                <w:iCs/>
                <w:lang w:val="hy-AM"/>
              </w:rPr>
              <w:t>երջանիկ բնակիչ, ով կուզենա մնալ և զարգացնել իր բնակավայրը</w:t>
            </w:r>
          </w:p>
          <w:p w14:paraId="331DAEAA" w14:textId="77777777" w:rsidR="004926A7" w:rsidRPr="006779F8" w:rsidRDefault="004926A7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- կնվազեն  արտագաղթի ցուցանիշները, կկանխվի ուրբանիզացիան</w:t>
            </w:r>
          </w:p>
          <w:p w14:paraId="14C286E7" w14:textId="77777777" w:rsidR="004926A7" w:rsidRPr="006779F8" w:rsidRDefault="004926A7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- կավելանա հեռագնա արոտներից օգտվողների թիվը</w:t>
            </w:r>
          </w:p>
          <w:p w14:paraId="05BE08EA" w14:textId="77777777" w:rsidR="004926A7" w:rsidRPr="006779F8" w:rsidRDefault="004926A7" w:rsidP="006779F8">
            <w:pPr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- զբոսաշրջության զարգացում</w:t>
            </w:r>
          </w:p>
          <w:p w14:paraId="6668A6F0" w14:textId="77777777" w:rsidR="004926A7" w:rsidRPr="006779F8" w:rsidRDefault="004926A7" w:rsidP="006779F8">
            <w:pPr>
              <w:jc w:val="both"/>
              <w:rPr>
                <w:rFonts w:ascii="GHEA Grapalat" w:hAnsi="GHEA Grapalat"/>
                <w:lang w:val="hy-AM"/>
              </w:rPr>
            </w:pPr>
            <w:r w:rsidRPr="006779F8">
              <w:rPr>
                <w:rFonts w:ascii="GHEA Grapalat" w:hAnsi="GHEA Grapalat" w:cs="Sylfaen"/>
                <w:iCs/>
                <w:lang w:val="hy-AM"/>
              </w:rPr>
              <w:t>- անասնապահության և մեղվաբուծության զարգացում:</w:t>
            </w:r>
          </w:p>
        </w:tc>
      </w:tr>
      <w:tr w:rsidR="00010159" w:rsidRPr="00325F59" w14:paraId="55A75CB9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84EA53" w14:textId="77777777" w:rsidR="00010159" w:rsidRPr="006779F8" w:rsidRDefault="00010159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E4B05" w14:textId="77777777" w:rsidR="00010159" w:rsidRPr="006779F8" w:rsidRDefault="00010159" w:rsidP="006779F8">
            <w:pPr>
              <w:spacing w:before="100" w:beforeAutospacing="1" w:after="100" w:afterAutospacing="1"/>
              <w:ind w:left="165" w:right="83"/>
              <w:contextualSpacing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 xml:space="preserve">   Ծրագրի իրականացման արդյունքում  Համայնքում կունենանք բարելավված </w:t>
            </w:r>
            <w:r w:rsidR="00FF68DD" w:rsidRPr="006779F8">
              <w:rPr>
                <w:rFonts w:ascii="GHEA Grapalat" w:hAnsi="GHEA Grapalat"/>
                <w:bCs/>
                <w:iCs/>
                <w:lang w:val="hy-AM"/>
              </w:rPr>
              <w:t>ջրագծեր Տաշիր համայնքի 7 բնակավայրերում</w:t>
            </w:r>
            <w:r w:rsidRPr="006779F8">
              <w:rPr>
                <w:rFonts w:ascii="GHEA Grapalat" w:hAnsi="GHEA Grapalat"/>
                <w:bCs/>
                <w:iCs/>
                <w:lang w:val="hy-AM"/>
              </w:rPr>
              <w:t xml:space="preserve">,  ինչպես նաև կավելանան </w:t>
            </w:r>
            <w:r w:rsidR="00FF68DD" w:rsidRPr="006779F8">
              <w:rPr>
                <w:rFonts w:ascii="GHEA Grapalat" w:hAnsi="GHEA Grapalat"/>
                <w:bCs/>
                <w:iCs/>
                <w:lang w:val="hy-AM"/>
              </w:rPr>
              <w:t>վերջիններիս</w:t>
            </w:r>
            <w:r w:rsidRPr="006779F8">
              <w:rPr>
                <w:rFonts w:ascii="GHEA Grapalat" w:hAnsi="GHEA Grapalat"/>
                <w:bCs/>
                <w:iCs/>
                <w:lang w:val="hy-AM"/>
              </w:rPr>
              <w:t xml:space="preserve"> կադաստրային  արժեքները:</w:t>
            </w:r>
          </w:p>
          <w:p w14:paraId="5C30C2A0" w14:textId="77777777" w:rsidR="00010159" w:rsidRPr="006779F8" w:rsidRDefault="00010159" w:rsidP="006779F8">
            <w:pPr>
              <w:spacing w:before="100" w:beforeAutospacing="1" w:after="100" w:afterAutospacing="1"/>
              <w:ind w:left="165" w:right="83"/>
              <w:contextualSpacing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hAnsi="GHEA Grapalat"/>
                <w:bCs/>
                <w:iCs/>
                <w:lang w:val="hy-AM"/>
              </w:rPr>
              <w:t xml:space="preserve">   Ծրագրով նախատեսված ծախսերը կապիտալ բնույթի են:</w:t>
            </w:r>
          </w:p>
        </w:tc>
      </w:tr>
      <w:tr w:rsidR="00010159" w:rsidRPr="00325F59" w14:paraId="17A9715F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9D14EE" w14:textId="77777777" w:rsidR="00010159" w:rsidRPr="006779F8" w:rsidRDefault="00010159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89B44" w14:textId="10EBB3B9" w:rsidR="004926A7" w:rsidRPr="006779F8" w:rsidRDefault="00010159" w:rsidP="006779F8">
            <w:pPr>
              <w:spacing w:after="100" w:afterAutospacing="1"/>
              <w:ind w:left="165" w:right="83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6779F8">
              <w:rPr>
                <w:rFonts w:ascii="GHEA Grapalat" w:hAnsi="GHEA Grapalat"/>
                <w:lang w:val="hy-AM"/>
              </w:rPr>
              <w:t xml:space="preserve">Ծրագրի անմիջական ազդեցությունը կրողները և շահառուները հանդիսանում </w:t>
            </w:r>
            <w:r w:rsidR="005828DA">
              <w:rPr>
                <w:rFonts w:ascii="Arial" w:hAnsi="Arial" w:cs="Arial"/>
                <w:lang w:val="hy-AM"/>
              </w:rPr>
              <w:t xml:space="preserve">են </w:t>
            </w:r>
            <w:r w:rsidRPr="006779F8">
              <w:rPr>
                <w:rFonts w:ascii="GHEA Grapalat" w:hAnsi="GHEA Grapalat"/>
                <w:lang w:val="hy-AM"/>
              </w:rPr>
              <w:t xml:space="preserve">Տաշիր համայնքի </w:t>
            </w:r>
            <w:r w:rsidR="004926A7" w:rsidRPr="006779F8">
              <w:rPr>
                <w:rFonts w:ascii="GHEA Grapalat" w:hAnsi="GHEA Grapalat"/>
                <w:lang w:val="hy-AM"/>
              </w:rPr>
              <w:t>Կրուգլայա Շիշկա, Լեռնահովիտ, Պրիվոլնոյե, Ձորամուտ, Պետրովկա, Կաթնառատ և Միխայլովկա բնակավայրերի</w:t>
            </w:r>
            <w:r w:rsidRPr="006779F8">
              <w:rPr>
                <w:rFonts w:ascii="GHEA Grapalat" w:hAnsi="GHEA Grapalat"/>
                <w:lang w:val="hy-AM"/>
              </w:rPr>
              <w:t xml:space="preserve"> բոլոր բնակիչները</w:t>
            </w:r>
            <w:r w:rsidR="004926A7" w:rsidRPr="006779F8">
              <w:rPr>
                <w:rFonts w:ascii="GHEA Grapalat" w:hAnsi="GHEA Grapalat"/>
                <w:lang w:val="hy-AM"/>
              </w:rPr>
              <w:t xml:space="preserve"> և համայնք այցելող 5000 և ավել զբոսաշրջիկները:</w:t>
            </w:r>
          </w:p>
        </w:tc>
      </w:tr>
      <w:tr w:rsidR="00010159" w:rsidRPr="00325F59" w14:paraId="73139DAF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6F121E" w14:textId="77777777" w:rsidR="00010159" w:rsidRPr="006779F8" w:rsidRDefault="00010159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6E31C" w14:textId="77777777" w:rsidR="00010159" w:rsidRPr="006779F8" w:rsidRDefault="00010159" w:rsidP="006779F8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6779F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Ծրագրի իրականացման ընթացքում և արդյունքում նախատեսվում է ստեղծել </w:t>
            </w:r>
            <w:r w:rsidR="004926A7" w:rsidRPr="006779F8">
              <w:rPr>
                <w:rFonts w:ascii="GHEA Grapalat" w:hAnsi="GHEA Grapalat"/>
                <w:iCs/>
                <w:lang w:val="hy-AM"/>
              </w:rPr>
              <w:t>25</w:t>
            </w:r>
            <w:r w:rsidRPr="006779F8">
              <w:rPr>
                <w:rFonts w:ascii="GHEA Grapalat" w:hAnsi="GHEA Grapalat"/>
                <w:iCs/>
                <w:lang w:val="hy-AM"/>
              </w:rPr>
              <w:t>-</w:t>
            </w:r>
            <w:r w:rsidR="004926A7" w:rsidRPr="006779F8">
              <w:rPr>
                <w:rFonts w:ascii="GHEA Grapalat" w:hAnsi="GHEA Grapalat"/>
                <w:iCs/>
                <w:lang w:val="hy-AM"/>
              </w:rPr>
              <w:t>30</w:t>
            </w:r>
            <w:r w:rsidRPr="006779F8">
              <w:rPr>
                <w:rFonts w:ascii="GHEA Grapalat" w:hAnsi="GHEA Grapalat"/>
                <w:iCs/>
                <w:lang w:val="hy-AM"/>
              </w:rPr>
              <w:t xml:space="preserve"> ժամանակավոր աշխատատեղ՝ վերանորոգման աշխատանքներ իրականացնողներ:</w:t>
            </w:r>
          </w:p>
        </w:tc>
      </w:tr>
      <w:tr w:rsidR="00976784" w:rsidRPr="006779F8" w14:paraId="006F3D49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952DCC" w14:textId="77777777" w:rsidR="00976784" w:rsidRPr="006779F8" w:rsidRDefault="00976784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AC240" w14:textId="77777777" w:rsidR="00976784" w:rsidRPr="006779F8" w:rsidRDefault="00976784" w:rsidP="006779F8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 բյուջեն` 1711077.4 հազ.  դրամ.</w:t>
            </w: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4"/>
              <w:gridCol w:w="1247"/>
              <w:gridCol w:w="1567"/>
              <w:gridCol w:w="1143"/>
            </w:tblGrid>
            <w:tr w:rsidR="00976784" w:rsidRPr="006779F8" w14:paraId="6005BF3A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CAF49A" w14:textId="77777777" w:rsidR="00976784" w:rsidRPr="006779F8" w:rsidRDefault="00976784" w:rsidP="006779F8">
                  <w:pPr>
                    <w:spacing w:after="0"/>
                    <w:ind w:left="-2086" w:right="83" w:firstLine="992"/>
                    <w:jc w:val="both"/>
                    <w:rPr>
                      <w:rFonts w:ascii="GHEA Grapalat" w:eastAsia="Times New Roman" w:hAnsi="GHEA Grapalat" w:cs="Times New Roman"/>
                      <w:color w:val="FF0000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color w:val="FF0000"/>
                      <w:lang w:val="hy-AM" w:eastAsia="ru-RU"/>
                    </w:rPr>
                    <w:lastRenderedPageBreak/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color w:val="FF0000"/>
                      <w:lang w:val="en-US" w:eastAsia="ru-RU"/>
                    </w:rPr>
                    <w:t>2021թ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16B29A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CEA51F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A174AC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976784" w:rsidRPr="006779F8" w14:paraId="471FE435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85FE9E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85D87A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CE9B70" w14:textId="77777777" w:rsidR="00976784" w:rsidRPr="006779F8" w:rsidRDefault="00976784" w:rsidP="006779F8">
                  <w:pPr>
                    <w:spacing w:after="0"/>
                    <w:ind w:right="367" w:firstLine="165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2DC65F" w14:textId="77777777" w:rsidR="00976784" w:rsidRPr="006779F8" w:rsidRDefault="00976784" w:rsidP="006779F8">
                  <w:pPr>
                    <w:spacing w:after="0"/>
                    <w:ind w:left="-113" w:right="83" w:firstLine="14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976784" w:rsidRPr="006779F8" w14:paraId="34FFF576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299D9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54F672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F3A60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1032845,6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EF28E1" w14:textId="77777777" w:rsidR="00976784" w:rsidRPr="006779F8" w:rsidRDefault="00976784" w:rsidP="006779F8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100.3</w:t>
                  </w:r>
                </w:p>
              </w:tc>
            </w:tr>
            <w:tr w:rsidR="00976784" w:rsidRPr="006779F8" w14:paraId="274A5A1E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7892C5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A386C7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300955,5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7659C2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308196,8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E3CAB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102.44</w:t>
                  </w:r>
                </w:p>
              </w:tc>
            </w:tr>
            <w:tr w:rsidR="00976784" w:rsidRPr="006779F8" w14:paraId="5F27AF94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6FFD40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535D9C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549447,3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B0FF3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307401,5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FB4CB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55.9</w:t>
                  </w:r>
                </w:p>
              </w:tc>
            </w:tr>
            <w:tr w:rsidR="00976784" w:rsidRPr="006779F8" w14:paraId="0F870564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87A6D2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788E7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1711077,4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EBCBC1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1084976,0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F469AD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63.4</w:t>
                  </w:r>
                </w:p>
              </w:tc>
            </w:tr>
            <w:tr w:rsidR="00976784" w:rsidRPr="006779F8" w14:paraId="34FD0C01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E68440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6C6A8F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40CB95" w14:textId="77777777" w:rsidR="00976784" w:rsidRPr="006779F8" w:rsidRDefault="00976784" w:rsidP="006779F8">
                  <w:pPr>
                    <w:spacing w:after="0"/>
                    <w:ind w:right="509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810483,9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F18F3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78.7</w:t>
                  </w:r>
                </w:p>
              </w:tc>
            </w:tr>
            <w:tr w:rsidR="00976784" w:rsidRPr="006779F8" w14:paraId="23CACD05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24127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4A5740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815317,1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02032B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380732,7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408F6C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46.7</w:t>
                  </w:r>
                </w:p>
              </w:tc>
            </w:tr>
            <w:tr w:rsidR="00976784" w:rsidRPr="006779F8" w14:paraId="1E73255A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2807CB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6779F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BFBB75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8740A3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C76B7C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976784" w:rsidRPr="006779F8" w14:paraId="4E7C5FC6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6CB51A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6C8441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142346,5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1A9B56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108106,9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C61765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75.9</w:t>
                  </w:r>
                </w:p>
              </w:tc>
            </w:tr>
            <w:tr w:rsidR="00976784" w:rsidRPr="006779F8" w14:paraId="79219DB1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2FFDB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E2EA1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lang w:eastAsia="ru-RU"/>
                    </w:rPr>
                    <w:t>107697,3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DFA78F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lang w:eastAsia="ru-RU"/>
                    </w:rPr>
                    <w:t>56624,8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C0753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52.6</w:t>
                  </w:r>
                </w:p>
              </w:tc>
            </w:tr>
            <w:tr w:rsidR="00976784" w:rsidRPr="006779F8" w14:paraId="65EFCB33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AB8564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290AFE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lang w:eastAsia="ru-RU"/>
                    </w:rPr>
                    <w:t>112687,9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979EEC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lang w:eastAsia="ru-RU"/>
                    </w:rPr>
                    <w:t>67581,5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B885BE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</w:p>
              </w:tc>
            </w:tr>
            <w:tr w:rsidR="00976784" w:rsidRPr="006779F8" w14:paraId="2F7A2A7C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534310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Բնակարանային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4086FF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142050.0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87915F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0.0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E0ADD8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eastAsia="ru-RU"/>
                    </w:rPr>
                  </w:pPr>
                </w:p>
              </w:tc>
            </w:tr>
            <w:tr w:rsidR="00976784" w:rsidRPr="006779F8" w14:paraId="322E5ABA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BCA9FD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Կեղտաջրերի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D25208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18463.2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A1F850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17347.1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BFF531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94</w:t>
                  </w:r>
                </w:p>
              </w:tc>
            </w:tr>
            <w:tr w:rsidR="00976784" w:rsidRPr="006779F8" w14:paraId="29C0C885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5B6A36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066EE3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lang w:eastAsia="ru-RU"/>
                    </w:rPr>
                    <w:t>28661,0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D8C911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eastAsia="ru-RU"/>
                    </w:rPr>
                    <w:t>15026,0</w:t>
                  </w: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65969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52.4</w:t>
                  </w:r>
                </w:p>
              </w:tc>
            </w:tr>
            <w:tr w:rsidR="00976784" w:rsidRPr="006779F8" w14:paraId="4D0E576A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952B5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ՔՏՍ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46D308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4270.0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1A953F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1452.7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DC8CB1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34.0</w:t>
                  </w:r>
                </w:p>
              </w:tc>
            </w:tr>
            <w:tr w:rsidR="00976784" w:rsidRPr="006779F8" w14:paraId="1D933448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3C53AD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-մշակույթ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62E957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96407,9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9E921C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59774,8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581E68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</w:t>
                  </w:r>
                </w:p>
              </w:tc>
            </w:tr>
            <w:tr w:rsidR="00976784" w:rsidRPr="006779F8" w14:paraId="28F2AFD7" w14:textId="77777777">
              <w:trPr>
                <w:trHeight w:val="288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95FFC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4185F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95886,6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57B579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55723,2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D9CF4D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58.1</w:t>
                  </w:r>
                </w:p>
              </w:tc>
            </w:tr>
            <w:tr w:rsidR="00976784" w:rsidRPr="006779F8" w14:paraId="3BD7B1E0" w14:textId="77777777">
              <w:trPr>
                <w:trHeight w:val="350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0901E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B58D8B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91206.7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03BB47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62024.4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347776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68.0</w:t>
                  </w:r>
                </w:p>
              </w:tc>
            </w:tr>
            <w:tr w:rsidR="00976784" w:rsidRPr="006779F8" w14:paraId="62C8DBD6" w14:textId="77777777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FA734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4E6503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-36500.0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85E5E0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-59220.2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D0AEA5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162.2</w:t>
                  </w:r>
                </w:p>
              </w:tc>
            </w:tr>
            <w:tr w:rsidR="00976784" w:rsidRPr="006779F8" w14:paraId="5BA29F9D" w14:textId="77777777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A69029" w14:textId="77777777" w:rsidR="00976784" w:rsidRPr="006779F8" w:rsidRDefault="00976784" w:rsidP="006779F8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միջոցներից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F5528E" w14:textId="77777777" w:rsidR="00976784" w:rsidRPr="006779F8" w:rsidRDefault="00976784" w:rsidP="006779F8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-21500.0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6CED5F" w14:textId="77777777" w:rsidR="00976784" w:rsidRPr="006779F8" w:rsidRDefault="00976784" w:rsidP="006779F8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-22819.0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B42E9" w14:textId="77777777" w:rsidR="00976784" w:rsidRPr="006779F8" w:rsidRDefault="00976784" w:rsidP="006779F8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106.1</w:t>
                  </w:r>
                </w:p>
              </w:tc>
            </w:tr>
          </w:tbl>
          <w:p w14:paraId="08D22201" w14:textId="77777777" w:rsidR="00976784" w:rsidRPr="006779F8" w:rsidRDefault="00976784" w:rsidP="006779F8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976784" w:rsidRPr="006779F8" w14:paraId="0813887D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68EC07B" w14:textId="77777777" w:rsidR="00976784" w:rsidRPr="006779F8" w:rsidRDefault="00976784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6779F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6779F8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proofErr w:type="spellEnd"/>
            <w:r w:rsidRPr="006779F8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proofErr w:type="spellEnd"/>
            <w:r w:rsidRPr="006779F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6779F8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B19E8" w14:textId="77777777" w:rsidR="00976784" w:rsidRPr="006779F8" w:rsidRDefault="00976784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1728949,3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r w:rsidRPr="006779F8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հազ.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.</w:t>
            </w:r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ընթացիկ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տարվա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կանխատեսվող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`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առանձնացնելով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վարչական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և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մասերը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իսկ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մասից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առանձին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բացվածքով</w:t>
            </w:r>
            <w:proofErr w:type="spellEnd"/>
            <w:r w:rsidRPr="006779F8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1023"/>
            </w:tblGrid>
            <w:tr w:rsidR="00976784" w:rsidRPr="006779F8" w14:paraId="4BEFEE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DBBD0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 xml:space="preserve">2022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3AEF03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976784" w:rsidRPr="006779F8" w14:paraId="5FEEB5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9B49E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B2EB02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976784" w:rsidRPr="006779F8" w14:paraId="108FCA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AB0B2B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86B0E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976784" w:rsidRPr="006779F8" w14:paraId="56EC88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500FF5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81281B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384617.4</w:t>
                  </w:r>
                </w:p>
              </w:tc>
            </w:tr>
            <w:tr w:rsidR="00976784" w:rsidRPr="006779F8" w14:paraId="0997D8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21C6B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91AD9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389560.0</w:t>
                  </w:r>
                </w:p>
              </w:tc>
            </w:tr>
            <w:tr w:rsidR="00976784" w:rsidRPr="006779F8" w14:paraId="166CD5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667A10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657600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976784" w:rsidRPr="006779F8" w14:paraId="44AA63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6926A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9BD0EA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976784" w:rsidRPr="006779F8" w14:paraId="5285AB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C25056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90CFED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795120.5</w:t>
                  </w:r>
                </w:p>
              </w:tc>
            </w:tr>
            <w:tr w:rsidR="00976784" w:rsidRPr="006779F8" w14:paraId="0E0F28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0CCB34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6779F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DC8CB8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976784" w:rsidRPr="006779F8" w14:paraId="0B86C6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7EEBA1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2278F2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45492.9</w:t>
                  </w:r>
                </w:p>
              </w:tc>
            </w:tr>
            <w:tr w:rsidR="00976784" w:rsidRPr="006779F8" w14:paraId="7F85C8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8121A2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նավթամթերք և բնական գազ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F41993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38490.0</w:t>
                  </w:r>
                </w:p>
              </w:tc>
            </w:tr>
            <w:tr w:rsidR="00976784" w:rsidRPr="006779F8" w14:paraId="69AA3D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59C9DC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A1DD0D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46194.0</w:t>
                  </w:r>
                </w:p>
              </w:tc>
            </w:tr>
            <w:tr w:rsidR="00976784" w:rsidRPr="006779F8" w14:paraId="0E1097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0BE1F2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ճանապարհային տրանսպորտ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E7D62F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179958.2</w:t>
                  </w:r>
                </w:p>
              </w:tc>
            </w:tr>
            <w:tr w:rsidR="00976784" w:rsidRPr="006779F8" w14:paraId="6BEE3B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979014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Կեղտաջրերի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7F2D01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21800.0</w:t>
                  </w:r>
                </w:p>
              </w:tc>
            </w:tr>
            <w:tr w:rsidR="00976784" w:rsidRPr="006779F8" w14:paraId="0D3D59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774464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876BBF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18690.0</w:t>
                  </w:r>
                </w:p>
              </w:tc>
            </w:tr>
            <w:tr w:rsidR="00976784" w:rsidRPr="006779F8" w14:paraId="3A5DD8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AAD808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E541F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165929.3</w:t>
                  </w:r>
                </w:p>
              </w:tc>
            </w:tr>
            <w:tr w:rsidR="00976784" w:rsidRPr="006779F8" w14:paraId="755589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5A56CC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0B7BC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62304.3</w:t>
                  </w:r>
                </w:p>
              </w:tc>
            </w:tr>
            <w:tr w:rsidR="00976784" w:rsidRPr="006779F8" w14:paraId="627D7E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7B7F8C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Փողոցների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90ABB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126054.0</w:t>
                  </w:r>
                </w:p>
              </w:tc>
            </w:tr>
            <w:tr w:rsidR="00976784" w:rsidRPr="006779F8" w14:paraId="10E18C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7B1F85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74E77E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4000.0</w:t>
                  </w:r>
                </w:p>
              </w:tc>
            </w:tr>
            <w:tr w:rsidR="00976784" w:rsidRPr="006779F8" w14:paraId="324F0E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E1F353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4092DD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81587.8</w:t>
                  </w:r>
                </w:p>
              </w:tc>
            </w:tr>
            <w:tr w:rsidR="00976784" w:rsidRPr="006779F8" w14:paraId="641C522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F441A6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873580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58720.0</w:t>
                  </w:r>
                </w:p>
              </w:tc>
            </w:tr>
            <w:tr w:rsidR="00976784" w:rsidRPr="006779F8" w14:paraId="6FE89A39" w14:textId="77777777">
              <w:trPr>
                <w:trHeight w:val="2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99105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8D2C49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-52100.0</w:t>
                  </w:r>
                </w:p>
              </w:tc>
            </w:tr>
            <w:tr w:rsidR="00976784" w:rsidRPr="006779F8" w14:paraId="17F353D7" w14:textId="77777777">
              <w:trPr>
                <w:trHeight w:val="1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717544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AC9596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Calibri"/>
                      <w:lang w:val="en-US" w:eastAsia="ru-RU"/>
                    </w:rPr>
                    <w:t>-2000.0</w:t>
                  </w:r>
                </w:p>
              </w:tc>
            </w:tr>
          </w:tbl>
          <w:p w14:paraId="6CE4295B" w14:textId="77777777" w:rsidR="00976784" w:rsidRPr="006779F8" w:rsidRDefault="00976784" w:rsidP="006779F8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976784" w:rsidRPr="006779F8" w14:paraId="1AAE0173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67E3C5" w14:textId="77777777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միջնաժամկետ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ծրագիրը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9FDE4" w14:textId="77777777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6779F8">
              <w:rPr>
                <w:rFonts w:ascii="Calibri" w:eastAsia="Times New Roman" w:hAnsi="Calibri" w:cs="Calibri"/>
                <w:lang w:eastAsia="ru-RU"/>
              </w:rPr>
              <w:t> </w:t>
            </w:r>
            <w:r w:rsidRPr="006779F8">
              <w:rPr>
                <w:rFonts w:ascii="GHEA Grapalat" w:eastAsia="Times New Roman" w:hAnsi="GHEA Grapalat" w:cs="Arial"/>
                <w:lang w:eastAsia="ru-RU"/>
              </w:rPr>
              <w:t>` 2100376.0</w:t>
            </w:r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դրամ.</w:t>
            </w:r>
          </w:p>
        </w:tc>
      </w:tr>
      <w:tr w:rsidR="00976784" w:rsidRPr="006779F8" w14:paraId="0BE42D79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7A68A7" w14:textId="77777777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D9A46" w14:textId="77777777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proofErr w:type="gram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 </w:t>
            </w:r>
            <w:r w:rsidRPr="006779F8">
              <w:rPr>
                <w:rFonts w:ascii="GHEA Grapalat" w:eastAsia="Times New Roman" w:hAnsi="GHEA Grapalat" w:cs="Arial"/>
                <w:lang w:eastAsia="ru-RU"/>
              </w:rPr>
              <w:t>2154189.0</w:t>
            </w:r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</w:t>
            </w:r>
            <w:proofErr w:type="gram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.</w:t>
            </w:r>
          </w:p>
        </w:tc>
      </w:tr>
      <w:tr w:rsidR="00976784" w:rsidRPr="006779F8" w14:paraId="432756B9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B13DB8" w14:textId="77777777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98F9D" w14:textId="5100DEA9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</w:t>
            </w:r>
            <w:proofErr w:type="spellEnd"/>
            <w:r w:rsidR="005828DA">
              <w:rPr>
                <w:rFonts w:ascii="Arial" w:eastAsia="Times New Roman" w:hAnsi="Arial" w:cs="Arial"/>
                <w:color w:val="000000"/>
                <w:lang w:val="hy-AM" w:eastAsia="ru-RU"/>
              </w:rPr>
              <w:t>ս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եկամուտները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առանձնացնելով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վարչական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իսկ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մասից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նախատեսված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առանձին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բացվածքով</w:t>
            </w:r>
            <w:proofErr w:type="spellEnd"/>
          </w:p>
        </w:tc>
      </w:tr>
      <w:tr w:rsidR="00976784" w:rsidRPr="006779F8" w14:paraId="448E6558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36C522" w14:textId="77777777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1613"/>
              <w:gridCol w:w="1613"/>
            </w:tblGrid>
            <w:tr w:rsidR="00976784" w:rsidRPr="00325F59" w14:paraId="63D472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357F97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6CC6AD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0EE0BF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14:paraId="0BD0C9A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proofErr w:type="gram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proofErr w:type="gramEnd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2024</w:t>
                  </w:r>
                </w:p>
              </w:tc>
            </w:tr>
            <w:tr w:rsidR="00976784" w:rsidRPr="006779F8" w14:paraId="15FD3E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EE427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ծախսերի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>,</w:t>
                  </w:r>
                </w:p>
                <w:p w14:paraId="4FC39F8F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proofErr w:type="gram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CD004D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2100376.0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914B29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2154189.0</w:t>
                  </w:r>
                </w:p>
              </w:tc>
            </w:tr>
            <w:tr w:rsidR="00976784" w:rsidRPr="006779F8" w14:paraId="0A3620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5E6529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5B9BF4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AB31B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1146689.0</w:t>
                  </w:r>
                </w:p>
              </w:tc>
            </w:tr>
            <w:tr w:rsidR="00976784" w:rsidRPr="006779F8" w14:paraId="012219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83D4D1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8831A4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363025.3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E520A4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324690.0</w:t>
                  </w:r>
                </w:p>
              </w:tc>
            </w:tr>
            <w:tr w:rsidR="00976784" w:rsidRPr="006779F8" w14:paraId="3082F2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271F80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F031F1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B8B1A0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1007500.0</w:t>
                  </w:r>
                </w:p>
              </w:tc>
            </w:tr>
            <w:tr w:rsidR="00976784" w:rsidRPr="006779F8" w14:paraId="11C890ED" w14:textId="77777777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9B65B7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2699EBB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proofErr w:type="gram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6779F8">
                    <w:rPr>
                      <w:rFonts w:ascii="GHEA Grapalat" w:eastAsia="Times New Roman" w:hAnsi="GHEA Grapalat" w:cs="GHEA Grapalat"/>
                      <w:lang w:eastAsia="ru-RU"/>
                    </w:rPr>
                    <w:t>որից</w:t>
                  </w:r>
                  <w:proofErr w:type="spellEnd"/>
                  <w:r w:rsidRPr="006779F8">
                    <w:rPr>
                      <w:rFonts w:ascii="GHEA Grapalat" w:eastAsia="Times New Roman" w:hAnsi="GHEA Grapalat" w:cs="GHEA Grapalat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F44A81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2245376.0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DB293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2274189.0</w:t>
                  </w:r>
                </w:p>
              </w:tc>
            </w:tr>
            <w:tr w:rsidR="00976784" w:rsidRPr="006779F8" w14:paraId="6DA7C0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6C9030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E47534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117B7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</w:t>
                  </w:r>
                </w:p>
              </w:tc>
            </w:tr>
            <w:tr w:rsidR="00976784" w:rsidRPr="006779F8" w14:paraId="57C52B67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BE22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3F7A7D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AC71B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1127500.0</w:t>
                  </w:r>
                </w:p>
              </w:tc>
            </w:tr>
            <w:tr w:rsidR="00976784" w:rsidRPr="006779F8" w14:paraId="59819B3B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1EEB08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372B58DD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proofErr w:type="gram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FCF0A7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A8EC64" w14:textId="77777777" w:rsidR="00976784" w:rsidRPr="006779F8" w:rsidRDefault="00976784" w:rsidP="006779F8">
                  <w:pPr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976784" w:rsidRPr="006779F8" w14:paraId="59D1BC73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D1DA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D71C68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122082.0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6996F9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354500.0</w:t>
                  </w:r>
                </w:p>
              </w:tc>
            </w:tr>
            <w:tr w:rsidR="00976784" w:rsidRPr="006779F8" w14:paraId="15B79702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377A7E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631123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952BA2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370000.0</w:t>
                  </w:r>
                </w:p>
              </w:tc>
            </w:tr>
            <w:tr w:rsidR="00976784" w:rsidRPr="006779F8" w14:paraId="20EF33D7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28E132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542138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8B23F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</w:tr>
            <w:tr w:rsidR="00976784" w:rsidRPr="006779F8" w14:paraId="06D53E86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47DAC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75FCAA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252123.0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6ABCAE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976784" w:rsidRPr="006779F8" w14:paraId="4259873F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CC4FF4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242319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90000.0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635FA9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</w:tr>
            <w:tr w:rsidR="00976784" w:rsidRPr="006779F8" w14:paraId="7D4EE494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A6663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BF5CB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153150.0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012E02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976784" w:rsidRPr="006779F8" w14:paraId="4E952673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A40A82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340A18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154455.0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437FF" w14:textId="77777777" w:rsidR="00976784" w:rsidRPr="006779F8" w:rsidRDefault="00976784" w:rsidP="006779F8">
                  <w:pPr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976784" w:rsidRPr="006779F8" w14:paraId="2E0FA024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F0EA6F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6779F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E8A4E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75000.0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EC8DFB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6779F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150000.0</w:t>
                  </w:r>
                </w:p>
              </w:tc>
            </w:tr>
            <w:tr w:rsidR="00976784" w:rsidRPr="006779F8" w14:paraId="2183135F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7F434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Կրթություն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47EC4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FF0BC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3000.0</w:t>
                  </w:r>
                </w:p>
              </w:tc>
            </w:tr>
            <w:tr w:rsidR="00976784" w:rsidRPr="006779F8" w14:paraId="61953B0E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8AEA65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6779F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4EF816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-15000.0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04433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  <w:tr w:rsidR="00976784" w:rsidRPr="006779F8" w14:paraId="1E07D63F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0782D2" w14:textId="77777777" w:rsidR="00976784" w:rsidRPr="006779F8" w:rsidRDefault="00976784" w:rsidP="006779F8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Pr="006779F8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3279FE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7EFEF5" w14:textId="77777777" w:rsidR="00976784" w:rsidRPr="006779F8" w:rsidRDefault="00976784" w:rsidP="006779F8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6779F8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</w:tbl>
          <w:p w14:paraId="2DB2EF2D" w14:textId="77777777" w:rsidR="00976784" w:rsidRPr="006779F8" w:rsidRDefault="00976784" w:rsidP="006779F8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976784" w:rsidRPr="00325F59" w14:paraId="0D8C6A9C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D2AC33" w14:textId="00A67B01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միջնաժամակետ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ծրագրով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բյուջետային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ներառյալ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համահարթեցման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դոտացիայի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գծով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հաշվին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նշված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անհնարինության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հիմնավորումը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համապատասխան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հաշվարկներով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4E218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</w:rPr>
            </w:pPr>
            <w:r w:rsidRPr="006779F8">
              <w:rPr>
                <w:rFonts w:ascii="Calibri" w:eastAsia="Times New Roman" w:hAnsi="Calibri" w:cs="Calibri"/>
                <w:lang w:eastAsia="ru-RU"/>
              </w:rPr>
              <w:t> </w:t>
            </w:r>
            <w:r w:rsidRPr="006779F8">
              <w:rPr>
                <w:rFonts w:ascii="GHEA Grapalat" w:hAnsi="GHEA Grapalat"/>
                <w:b/>
                <w:iCs/>
                <w:lang w:val="hy-AM"/>
              </w:rPr>
              <w:t xml:space="preserve">Համայնքի 2022թ-ի բյուջեի նախատեսված ընդհանուր մուտքերը կազմում է </w:t>
            </w:r>
            <w:r w:rsidRPr="006779F8">
              <w:rPr>
                <w:rFonts w:ascii="GHEA Grapalat" w:hAnsi="GHEA Grapalat"/>
                <w:b/>
                <w:iCs/>
              </w:rPr>
              <w:t>740244.3</w:t>
            </w:r>
            <w:r w:rsidRPr="006779F8">
              <w:rPr>
                <w:rFonts w:ascii="GHEA Grapalat" w:hAnsi="GHEA Grapalat"/>
                <w:b/>
                <w:iCs/>
                <w:lang w:val="hy-AM"/>
              </w:rPr>
              <w:t xml:space="preserve"> դրամ</w:t>
            </w:r>
            <w:r w:rsidRPr="006779F8">
              <w:rPr>
                <w:rFonts w:ascii="GHEA Grapalat" w:hAnsi="GHEA Grapalat"/>
                <w:b/>
                <w:iCs/>
              </w:rPr>
              <w:t xml:space="preserve">, </w:t>
            </w:r>
            <w:proofErr w:type="spellStart"/>
            <w:r w:rsidRPr="006779F8">
              <w:rPr>
                <w:rFonts w:ascii="GHEA Grapalat" w:hAnsi="GHEA Grapalat"/>
                <w:b/>
                <w:iCs/>
              </w:rPr>
              <w:t>որից</w:t>
            </w:r>
            <w:proofErr w:type="spellEnd"/>
            <w:r w:rsidRPr="006779F8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6779F8">
              <w:rPr>
                <w:rFonts w:ascii="GHEA Grapalat" w:hAnsi="GHEA Grapalat"/>
                <w:b/>
                <w:iCs/>
              </w:rPr>
              <w:t>վարչական</w:t>
            </w:r>
            <w:proofErr w:type="spellEnd"/>
            <w:r w:rsidRPr="006779F8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6779F8">
              <w:rPr>
                <w:rFonts w:ascii="GHEA Grapalat" w:hAnsi="GHEA Grapalat"/>
                <w:b/>
                <w:iCs/>
              </w:rPr>
              <w:t>բյուջեի</w:t>
            </w:r>
            <w:proofErr w:type="spellEnd"/>
            <w:r w:rsidRPr="006779F8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6779F8">
              <w:rPr>
                <w:rFonts w:ascii="GHEA Grapalat" w:hAnsi="GHEA Grapalat"/>
                <w:b/>
                <w:iCs/>
              </w:rPr>
              <w:t>մուտքեր</w:t>
            </w:r>
            <w:proofErr w:type="spellEnd"/>
            <w:r w:rsidRPr="006779F8">
              <w:rPr>
                <w:rFonts w:ascii="GHEA Grapalat" w:hAnsi="GHEA Grapalat"/>
                <w:b/>
                <w:iCs/>
              </w:rPr>
              <w:t xml:space="preserve">` 598450.0  </w:t>
            </w:r>
            <w:proofErr w:type="spellStart"/>
            <w:r w:rsidRPr="006779F8">
              <w:rPr>
                <w:rFonts w:ascii="GHEA Grapalat" w:hAnsi="GHEA Grapalat"/>
                <w:b/>
                <w:iCs/>
              </w:rPr>
              <w:t>դրամ</w:t>
            </w:r>
            <w:proofErr w:type="spellEnd"/>
          </w:p>
          <w:p w14:paraId="080263BA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Որից`</w:t>
            </w:r>
          </w:p>
          <w:p w14:paraId="5EB8821A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 xml:space="preserve">Ընդհանուր բնույթի հանրային ծառայություններ  172986,0դրամ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14:paraId="67640DBD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Պաշտպանություն – 1000.0</w:t>
            </w:r>
          </w:p>
          <w:p w14:paraId="046FF3E4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Տնտեսական հարաբերություններ –  103874.0 դրամ /իր մեջ ներառում է գյուղատնտեսության, տրանսպորտի և ճանապահային բնագավառում իրականացվելիք ծախսերը/</w:t>
            </w:r>
          </w:p>
          <w:p w14:paraId="55EC1857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lastRenderedPageBreak/>
              <w:t>Շրջակա միջավայրի պաշտպանություն – 77190.0 դրամ /իր մեջ ներառում է աղբահանության և սելավատարերի մաքրման, կեղտաջրերի հեռացման ծախսեր/</w:t>
            </w:r>
          </w:p>
          <w:p w14:paraId="5D6EA961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Կոմունալ ծառայություն – 50000.0 դրամ /իր մեջ ներառում է ջրամատակարարման և լուսավորման ծառայություններ/</w:t>
            </w:r>
          </w:p>
          <w:p w14:paraId="7964DE07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Առողջապահություն – 0</w:t>
            </w:r>
          </w:p>
          <w:p w14:paraId="2DA6B30C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Մշակույթ – 44235.0 դրամ / , ՀՈԱԿ-ի պահպանման ծախսեր /ՀՈԱԿ-ում գործում է մշակույթի տուն և մանկապարտեզ/</w:t>
            </w:r>
          </w:p>
          <w:p w14:paraId="6F2F9A9D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Կրթություն –  128355.0 դրամ /ներառում է նախադպրոցական և միջնակարգ կրթության բնագավառի ծախսեր/</w:t>
            </w:r>
          </w:p>
          <w:p w14:paraId="104B6F46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Սոցիալական պաշտպանություն – 5000.0 դրամ /համայնքի սոցիալապես անապահով ընտանիքներին աջակցություն/</w:t>
            </w:r>
          </w:p>
          <w:p w14:paraId="38F89C2F" w14:textId="77777777" w:rsidR="00976784" w:rsidRPr="006779F8" w:rsidRDefault="00976784" w:rsidP="006779F8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Պահուստային ֆոնդ` 106350.0դրամ:</w:t>
            </w:r>
          </w:p>
          <w:p w14:paraId="348C830D" w14:textId="77777777" w:rsidR="00976784" w:rsidRPr="006779F8" w:rsidRDefault="00976784" w:rsidP="006779F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hAnsi="GHEA Grapalat"/>
                <w:b/>
                <w:iCs/>
                <w:lang w:val="hy-AM"/>
              </w:rPr>
              <w:t>Նշված ծախսերի հետ զուգահեռ միայն բյուջեով հնարավոր չէ իրականացնել Տաշիր համայնքի սույն ծրագիրը:</w:t>
            </w:r>
          </w:p>
        </w:tc>
      </w:tr>
      <w:tr w:rsidR="00E33827" w:rsidRPr="00325F59" w14:paraId="39BA203D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E290D3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բյուջեն, այդ թվում՝</w:t>
            </w:r>
          </w:p>
          <w:p w14:paraId="34DAEAA9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շինարարական օբյեկտների նախագծման արժեքը _________ դրամ,</w:t>
            </w:r>
          </w:p>
          <w:p w14:paraId="4D692079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6779F8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6779F8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ծառայության արժեքը՝ _________ դրամ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14:paraId="550F9BF2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6779F8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6779F8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6779F8">
              <w:rPr>
                <w:rFonts w:ascii="GHEA Grapalat" w:hAnsi="GHEA Grapalat" w:cs="Arial"/>
                <w:b/>
                <w:lang w:val="hy-AM"/>
              </w:rPr>
              <w:softHyphen/>
              <w:t>նական հետազոտության ծառայության արժեքը՝</w:t>
            </w:r>
            <w:r w:rsidRPr="006779F8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6779F8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52DE7286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3ADC4FD4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30EF46FE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</w:p>
          <w:p w14:paraId="668342FB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_________ դրամ,</w:t>
            </w:r>
          </w:p>
          <w:p w14:paraId="54AD86AD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47F7B" w14:textId="77777777" w:rsidR="00E33827" w:rsidRPr="006779F8" w:rsidRDefault="00E33827" w:rsidP="006779F8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90.000.000 դրամ (100%)</w:t>
            </w:r>
          </w:p>
          <w:p w14:paraId="4D6B42FC" w14:textId="77777777" w:rsidR="00E33827" w:rsidRPr="006779F8" w:rsidRDefault="00E33827" w:rsidP="006779F8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6779F8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շինարարական օբյեկտների նախագծման արժեքը՝2.500.000 դրամ,</w:t>
            </w:r>
          </w:p>
          <w:p w14:paraId="26F5AB52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E33827" w:rsidRPr="006779F8" w14:paraId="07BD83AE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738786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2DE78" w14:textId="77777777" w:rsidR="00E33827" w:rsidRPr="006779F8" w:rsidRDefault="00A83361" w:rsidP="006779F8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en-US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9.0</w:t>
            </w:r>
            <w:r w:rsidR="00E33827" w:rsidRPr="006779F8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00.000</w:t>
            </w:r>
            <w:r w:rsidR="00F95EBF" w:rsidRPr="006779F8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 xml:space="preserve"> ՀՀ </w:t>
            </w:r>
            <w:r w:rsidR="00E33827" w:rsidRPr="006779F8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դրամ (30</w:t>
            </w:r>
            <w:r w:rsidR="00E33827" w:rsidRPr="006779F8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E33827" w:rsidRPr="006779F8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  <w:r w:rsidR="00E33827" w:rsidRPr="006779F8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:</w:t>
            </w:r>
          </w:p>
        </w:tc>
      </w:tr>
      <w:tr w:rsidR="00E33827" w:rsidRPr="006779F8" w14:paraId="152C4810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7154C6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Այլ ներդրողներ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DE9FF" w14:textId="77777777" w:rsidR="00E33827" w:rsidRPr="006779F8" w:rsidRDefault="00E33827" w:rsidP="006779F8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Տաշիր բարեգործական հիմնադրամ՝ </w:t>
            </w:r>
            <w:r w:rsidR="00F95EBF"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9.0</w:t>
            </w: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00.000 </w:t>
            </w:r>
            <w:r w:rsidRPr="006779F8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(10</w:t>
            </w:r>
            <w:r w:rsidRPr="006779F8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Pr="006779F8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  <w:r w:rsidRPr="006779F8">
              <w:rPr>
                <w:rFonts w:ascii="GHEA Grapalat" w:hAnsi="GHEA Grapalat"/>
                <w:lang w:val="hy-AM"/>
              </w:rPr>
              <w:t>ՀՀ դրամ</w:t>
            </w: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:</w:t>
            </w:r>
          </w:p>
          <w:p w14:paraId="6096D312" w14:textId="77777777" w:rsidR="00E33827" w:rsidRPr="006779F8" w:rsidRDefault="00F95EBF" w:rsidP="006779F8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en-US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ՏԱԽ՝ 9.0</w:t>
            </w:r>
            <w:r w:rsidR="00E33827" w:rsidRPr="006779F8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00.000</w:t>
            </w:r>
            <w:r w:rsidR="00E33827" w:rsidRPr="006779F8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(10</w:t>
            </w:r>
            <w:r w:rsidR="00E33827" w:rsidRPr="006779F8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E33827" w:rsidRPr="006779F8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  <w:r w:rsidR="00E33827"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ՀՀ դրամ</w:t>
            </w:r>
          </w:p>
        </w:tc>
      </w:tr>
      <w:tr w:rsidR="00E33827" w:rsidRPr="00325F59" w14:paraId="3B677C75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D53E37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AADC" w14:textId="77777777" w:rsidR="00E33827" w:rsidRPr="006779F8" w:rsidRDefault="00E33827" w:rsidP="006779F8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Սկիզբը 01 մարտ 2023 թ. , Տևողությունը 7 ամիս</w:t>
            </w:r>
          </w:p>
        </w:tc>
      </w:tr>
      <w:tr w:rsidR="00E33827" w:rsidRPr="00325F59" w14:paraId="56A70759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1E79BC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ծախսերը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0E3FD" w14:textId="551954AC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hAnsi="GHEA Grapalat"/>
                <w:b/>
                <w:lang w:val="hy-AM"/>
              </w:rPr>
            </w:pPr>
            <w:r w:rsidRPr="006779F8">
              <w:rPr>
                <w:rFonts w:ascii="GHEA Grapalat" w:hAnsi="GHEA Grapalat"/>
                <w:lang w:val="hy-AM"/>
              </w:rPr>
              <w:t>Ծրագրի ընդհանուր շինարարական արժեքը կազմու</w:t>
            </w:r>
            <w:r w:rsidR="00BF5295">
              <w:rPr>
                <w:rFonts w:ascii="Arial" w:hAnsi="Arial" w:cs="Arial"/>
                <w:lang w:val="hy-AM"/>
              </w:rPr>
              <w:t>մ</w:t>
            </w:r>
            <w:r w:rsidRPr="006779F8">
              <w:rPr>
                <w:rFonts w:ascii="GHEA Grapalat" w:hAnsi="GHEA Grapalat"/>
                <w:lang w:val="hy-AM"/>
              </w:rPr>
              <w:t xml:space="preserve"> է 87.500.000</w:t>
            </w:r>
            <w:r w:rsidRPr="006779F8">
              <w:rPr>
                <w:rFonts w:ascii="GHEA Grapalat" w:hAnsi="GHEA Grapalat"/>
                <w:b/>
                <w:iCs/>
                <w:lang w:val="hy-AM"/>
              </w:rPr>
              <w:t xml:space="preserve"> ՀՀ դրամ:</w:t>
            </w:r>
          </w:p>
        </w:tc>
      </w:tr>
      <w:tr w:rsidR="00E33827" w:rsidRPr="006779F8" w14:paraId="43187641" w14:textId="77777777" w:rsidTr="00976784">
        <w:trPr>
          <w:tblCellSpacing w:w="22" w:type="dxa"/>
          <w:jc w:val="center"/>
        </w:trPr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D1C223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Ամսաթիվ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1ACA0" w14:textId="77777777" w:rsidR="00E33827" w:rsidRPr="006779F8" w:rsidRDefault="00E33827" w:rsidP="006779F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779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24.11.2022 թ.</w:t>
            </w:r>
          </w:p>
        </w:tc>
      </w:tr>
    </w:tbl>
    <w:p w14:paraId="1C7D6652" w14:textId="77777777" w:rsidR="00114306" w:rsidRPr="006779F8" w:rsidRDefault="00114306" w:rsidP="006779F8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779F8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11CB0EF0" w14:textId="77777777" w:rsidR="00114306" w:rsidRPr="006779F8" w:rsidRDefault="00114306" w:rsidP="006779F8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779F8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6779F8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Այլ տեղեկություններ ծրագրի մասին</w:t>
      </w:r>
      <w:r w:rsidRPr="006779F8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6779F8">
        <w:rPr>
          <w:rFonts w:ascii="GHEA Grapalat" w:eastAsia="Times New Roman" w:hAnsi="GHEA Grapalat" w:cs="Times New Roman"/>
          <w:color w:val="000000"/>
          <w:lang w:val="hy-AM"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14:paraId="3608DB0A" w14:textId="77777777" w:rsidR="00114306" w:rsidRPr="006779F8" w:rsidRDefault="00114306" w:rsidP="006779F8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Arial"/>
          <w:color w:val="000000"/>
          <w:lang w:val="hy-AM" w:eastAsia="ru-RU"/>
        </w:rPr>
      </w:pPr>
      <w:r w:rsidRPr="006779F8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0CC7DDE9" w14:textId="77777777" w:rsidR="00DA67C6" w:rsidRPr="006779F8" w:rsidRDefault="00DA67C6" w:rsidP="006779F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779F8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Համայնքի տնտեսական պատասխանատու՝ Հայարփի Կիրակոսյան</w:t>
      </w:r>
    </w:p>
    <w:p w14:paraId="6A98EDDD" w14:textId="77777777" w:rsidR="00DA67C6" w:rsidRPr="006779F8" w:rsidRDefault="00DA67C6" w:rsidP="006779F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6779F8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Հեռախոսահամար՝+37477818568</w:t>
      </w:r>
    </w:p>
    <w:p w14:paraId="07EA164C" w14:textId="77777777" w:rsidR="00DA67C6" w:rsidRPr="006779F8" w:rsidRDefault="00DA67C6" w:rsidP="006779F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779F8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էլեկտրոնային փոստը՝ hayarpi.kirakosyan@bk.ru</w:t>
      </w:r>
    </w:p>
    <w:p w14:paraId="3A662160" w14:textId="77777777" w:rsidR="00DA67C6" w:rsidRPr="006779F8" w:rsidRDefault="00DA67C6" w:rsidP="006779F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779F8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7B1B2974" w14:textId="77777777" w:rsidR="00DA67C6" w:rsidRPr="006779F8" w:rsidRDefault="00DA67C6" w:rsidP="006779F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6779F8">
        <w:rPr>
          <w:rFonts w:ascii="GHEA Grapalat" w:eastAsia="Times New Roman" w:hAnsi="GHEA Grapalat" w:cs="Times New Roman"/>
          <w:color w:val="000000"/>
          <w:lang w:eastAsia="ru-RU"/>
        </w:rPr>
        <w:t>_____________________________________________________________________________</w:t>
      </w:r>
    </w:p>
    <w:p w14:paraId="5C122F37" w14:textId="77777777" w:rsidR="00DA67C6" w:rsidRPr="006779F8" w:rsidRDefault="00DA67C6" w:rsidP="006779F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6779F8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3595"/>
      </w:tblGrid>
      <w:tr w:rsidR="00DA67C6" w:rsidRPr="006779F8" w14:paraId="29F260EE" w14:textId="77777777" w:rsidTr="00DC034D">
        <w:trPr>
          <w:tblCellSpacing w:w="7" w:type="dxa"/>
          <w:jc w:val="center"/>
        </w:trPr>
        <w:tc>
          <w:tcPr>
            <w:tcW w:w="0" w:type="auto"/>
            <w:hideMark/>
          </w:tcPr>
          <w:p w14:paraId="40AA365C" w14:textId="77777777" w:rsidR="00DA67C6" w:rsidRPr="006779F8" w:rsidRDefault="00DA67C6" w:rsidP="006779F8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779F8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proofErr w:type="gram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779F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ղեկավար</w:t>
            </w:r>
            <w:proofErr w:type="spellEnd"/>
            <w:proofErr w:type="gramEnd"/>
            <w:r w:rsidRPr="006779F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14:paraId="5CF4380B" w14:textId="77777777" w:rsidR="00DA67C6" w:rsidRPr="006779F8" w:rsidRDefault="00DA67C6" w:rsidP="006779F8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779F8">
              <w:rPr>
                <w:rFonts w:ascii="Calibri" w:eastAsia="Times New Roman" w:hAnsi="Calibri" w:cs="Calibri"/>
                <w:lang w:eastAsia="ru-RU"/>
              </w:rPr>
              <w:t> </w:t>
            </w:r>
            <w:r w:rsidRPr="006779F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Է. </w:t>
            </w:r>
            <w:proofErr w:type="spellStart"/>
            <w:r w:rsidRPr="006779F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Արշակյան</w:t>
            </w:r>
            <w:proofErr w:type="spellEnd"/>
          </w:p>
          <w:p w14:paraId="2016E8EC" w14:textId="77777777" w:rsidR="00DA67C6" w:rsidRPr="006779F8" w:rsidRDefault="00DA67C6" w:rsidP="006779F8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</w:tbl>
    <w:p w14:paraId="527D50F8" w14:textId="77777777" w:rsidR="00DA67C6" w:rsidRPr="006779F8" w:rsidRDefault="00DA67C6" w:rsidP="006779F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6779F8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C981103" w14:textId="77777777" w:rsidR="00DA67C6" w:rsidRPr="006779F8" w:rsidRDefault="00DA67C6" w:rsidP="006779F8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6779F8">
        <w:rPr>
          <w:rFonts w:ascii="GHEA Grapalat" w:eastAsia="Times New Roman" w:hAnsi="GHEA Grapalat" w:cs="Times New Roman"/>
          <w:iCs/>
          <w:color w:val="000000"/>
          <w:lang w:eastAsia="ru-RU"/>
        </w:rPr>
        <w:t>Կ. Տ</w:t>
      </w:r>
    </w:p>
    <w:p w14:paraId="60D16E8A" w14:textId="77777777" w:rsidR="000332C7" w:rsidRPr="006779F8" w:rsidRDefault="000332C7" w:rsidP="006779F8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sectPr w:rsidR="000332C7" w:rsidRPr="006779F8" w:rsidSect="00A763DD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752C"/>
    <w:multiLevelType w:val="hybridMultilevel"/>
    <w:tmpl w:val="EBB2CE4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8CB72F1"/>
    <w:multiLevelType w:val="hybridMultilevel"/>
    <w:tmpl w:val="A9246C1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52E448C0"/>
    <w:multiLevelType w:val="hybridMultilevel"/>
    <w:tmpl w:val="6A603F6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10B9"/>
    <w:multiLevelType w:val="hybridMultilevel"/>
    <w:tmpl w:val="F10C10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35C0F93"/>
    <w:multiLevelType w:val="hybridMultilevel"/>
    <w:tmpl w:val="778CD0B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9AA7EFA"/>
    <w:multiLevelType w:val="hybridMultilevel"/>
    <w:tmpl w:val="0BDE80C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6F2B16B5"/>
    <w:multiLevelType w:val="hybridMultilevel"/>
    <w:tmpl w:val="958A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121BF"/>
    <w:multiLevelType w:val="hybridMultilevel"/>
    <w:tmpl w:val="C268ABE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06"/>
    <w:rsid w:val="0000257D"/>
    <w:rsid w:val="00010159"/>
    <w:rsid w:val="000140E6"/>
    <w:rsid w:val="00017A94"/>
    <w:rsid w:val="00021FD5"/>
    <w:rsid w:val="00025ED8"/>
    <w:rsid w:val="00031D5C"/>
    <w:rsid w:val="000332C7"/>
    <w:rsid w:val="00044E26"/>
    <w:rsid w:val="0005295B"/>
    <w:rsid w:val="000546CF"/>
    <w:rsid w:val="00061A4D"/>
    <w:rsid w:val="00062CD3"/>
    <w:rsid w:val="00066DED"/>
    <w:rsid w:val="00082749"/>
    <w:rsid w:val="00082FE4"/>
    <w:rsid w:val="00093456"/>
    <w:rsid w:val="00093548"/>
    <w:rsid w:val="00095830"/>
    <w:rsid w:val="000F252D"/>
    <w:rsid w:val="001027A5"/>
    <w:rsid w:val="00114306"/>
    <w:rsid w:val="00114D16"/>
    <w:rsid w:val="00146B73"/>
    <w:rsid w:val="001641F8"/>
    <w:rsid w:val="001A766B"/>
    <w:rsid w:val="001A789C"/>
    <w:rsid w:val="001B1AC2"/>
    <w:rsid w:val="001C0A37"/>
    <w:rsid w:val="001D0FEA"/>
    <w:rsid w:val="001D6690"/>
    <w:rsid w:val="001E1BF2"/>
    <w:rsid w:val="001F527E"/>
    <w:rsid w:val="002019C1"/>
    <w:rsid w:val="00217F80"/>
    <w:rsid w:val="002221CD"/>
    <w:rsid w:val="0024118B"/>
    <w:rsid w:val="00244586"/>
    <w:rsid w:val="00254862"/>
    <w:rsid w:val="0026387A"/>
    <w:rsid w:val="002817B6"/>
    <w:rsid w:val="00296EBE"/>
    <w:rsid w:val="002B3217"/>
    <w:rsid w:val="002B46F5"/>
    <w:rsid w:val="002B59CB"/>
    <w:rsid w:val="002C2044"/>
    <w:rsid w:val="002E1E25"/>
    <w:rsid w:val="002E7EEE"/>
    <w:rsid w:val="002F29A7"/>
    <w:rsid w:val="002F7856"/>
    <w:rsid w:val="00303FCB"/>
    <w:rsid w:val="00315D0E"/>
    <w:rsid w:val="00325F59"/>
    <w:rsid w:val="00343D3C"/>
    <w:rsid w:val="0037405C"/>
    <w:rsid w:val="003B115D"/>
    <w:rsid w:val="003B763E"/>
    <w:rsid w:val="003D403B"/>
    <w:rsid w:val="003E0046"/>
    <w:rsid w:val="003F08DD"/>
    <w:rsid w:val="00400527"/>
    <w:rsid w:val="00400A78"/>
    <w:rsid w:val="00401ADB"/>
    <w:rsid w:val="00413089"/>
    <w:rsid w:val="00420F5E"/>
    <w:rsid w:val="004276AA"/>
    <w:rsid w:val="0044005A"/>
    <w:rsid w:val="004434E0"/>
    <w:rsid w:val="00450EF2"/>
    <w:rsid w:val="00462E12"/>
    <w:rsid w:val="00475AB2"/>
    <w:rsid w:val="004926A7"/>
    <w:rsid w:val="00494B6E"/>
    <w:rsid w:val="0049536F"/>
    <w:rsid w:val="00497586"/>
    <w:rsid w:val="004A3215"/>
    <w:rsid w:val="004A5725"/>
    <w:rsid w:val="004D7A19"/>
    <w:rsid w:val="004E48D1"/>
    <w:rsid w:val="005106C6"/>
    <w:rsid w:val="00522FD0"/>
    <w:rsid w:val="005260F7"/>
    <w:rsid w:val="00533185"/>
    <w:rsid w:val="00561488"/>
    <w:rsid w:val="00581C03"/>
    <w:rsid w:val="005828DA"/>
    <w:rsid w:val="00590211"/>
    <w:rsid w:val="005B64E0"/>
    <w:rsid w:val="005C0E29"/>
    <w:rsid w:val="005C6F6B"/>
    <w:rsid w:val="005C7926"/>
    <w:rsid w:val="005E3521"/>
    <w:rsid w:val="005E4DE6"/>
    <w:rsid w:val="0060030F"/>
    <w:rsid w:val="00603FC6"/>
    <w:rsid w:val="00613B20"/>
    <w:rsid w:val="006309E4"/>
    <w:rsid w:val="00632A67"/>
    <w:rsid w:val="006372DA"/>
    <w:rsid w:val="006432F9"/>
    <w:rsid w:val="00651396"/>
    <w:rsid w:val="006779F8"/>
    <w:rsid w:val="00692532"/>
    <w:rsid w:val="0069440A"/>
    <w:rsid w:val="006945BD"/>
    <w:rsid w:val="006A1F7F"/>
    <w:rsid w:val="006B038B"/>
    <w:rsid w:val="006B6986"/>
    <w:rsid w:val="006D396D"/>
    <w:rsid w:val="006E7DAA"/>
    <w:rsid w:val="006F23FC"/>
    <w:rsid w:val="006F3FF1"/>
    <w:rsid w:val="00701C4D"/>
    <w:rsid w:val="007273C2"/>
    <w:rsid w:val="007338BC"/>
    <w:rsid w:val="00735E77"/>
    <w:rsid w:val="007562BF"/>
    <w:rsid w:val="007812C5"/>
    <w:rsid w:val="00783DE2"/>
    <w:rsid w:val="00785843"/>
    <w:rsid w:val="0078648E"/>
    <w:rsid w:val="0079355F"/>
    <w:rsid w:val="007937B7"/>
    <w:rsid w:val="007A6F79"/>
    <w:rsid w:val="007B56BE"/>
    <w:rsid w:val="007D00FE"/>
    <w:rsid w:val="007F4D40"/>
    <w:rsid w:val="007F7305"/>
    <w:rsid w:val="007F7869"/>
    <w:rsid w:val="00807FB9"/>
    <w:rsid w:val="008270C1"/>
    <w:rsid w:val="00831FC9"/>
    <w:rsid w:val="00851AE2"/>
    <w:rsid w:val="00853AE2"/>
    <w:rsid w:val="00855319"/>
    <w:rsid w:val="00860C13"/>
    <w:rsid w:val="00865238"/>
    <w:rsid w:val="008863CB"/>
    <w:rsid w:val="00897CF6"/>
    <w:rsid w:val="008B439B"/>
    <w:rsid w:val="008B7BA1"/>
    <w:rsid w:val="008C4682"/>
    <w:rsid w:val="008E02BC"/>
    <w:rsid w:val="008E4D5A"/>
    <w:rsid w:val="00923D07"/>
    <w:rsid w:val="00930562"/>
    <w:rsid w:val="0094098B"/>
    <w:rsid w:val="0094558F"/>
    <w:rsid w:val="009578D5"/>
    <w:rsid w:val="00960C6C"/>
    <w:rsid w:val="00972431"/>
    <w:rsid w:val="00976784"/>
    <w:rsid w:val="009945DD"/>
    <w:rsid w:val="00994B66"/>
    <w:rsid w:val="009B7D5D"/>
    <w:rsid w:val="009C393C"/>
    <w:rsid w:val="009D18CE"/>
    <w:rsid w:val="009E4634"/>
    <w:rsid w:val="00A05102"/>
    <w:rsid w:val="00A060E5"/>
    <w:rsid w:val="00A102BD"/>
    <w:rsid w:val="00A22529"/>
    <w:rsid w:val="00A24C9F"/>
    <w:rsid w:val="00A3033A"/>
    <w:rsid w:val="00A31435"/>
    <w:rsid w:val="00A32025"/>
    <w:rsid w:val="00A4441E"/>
    <w:rsid w:val="00A54A15"/>
    <w:rsid w:val="00A60ADA"/>
    <w:rsid w:val="00A65D60"/>
    <w:rsid w:val="00A73AF0"/>
    <w:rsid w:val="00A75BFA"/>
    <w:rsid w:val="00A763DD"/>
    <w:rsid w:val="00A827CB"/>
    <w:rsid w:val="00A83361"/>
    <w:rsid w:val="00A877A9"/>
    <w:rsid w:val="00A9301A"/>
    <w:rsid w:val="00A9516F"/>
    <w:rsid w:val="00AA1DAA"/>
    <w:rsid w:val="00AB297C"/>
    <w:rsid w:val="00AB7D2A"/>
    <w:rsid w:val="00AC21AF"/>
    <w:rsid w:val="00AE0BBF"/>
    <w:rsid w:val="00AE5CDC"/>
    <w:rsid w:val="00AE7B08"/>
    <w:rsid w:val="00AE7E20"/>
    <w:rsid w:val="00B30750"/>
    <w:rsid w:val="00B60C35"/>
    <w:rsid w:val="00B60F23"/>
    <w:rsid w:val="00B61EF1"/>
    <w:rsid w:val="00B83A5C"/>
    <w:rsid w:val="00B852BA"/>
    <w:rsid w:val="00BB77BD"/>
    <w:rsid w:val="00BE553A"/>
    <w:rsid w:val="00BF5295"/>
    <w:rsid w:val="00C062AB"/>
    <w:rsid w:val="00C41B8C"/>
    <w:rsid w:val="00C439DF"/>
    <w:rsid w:val="00C6195C"/>
    <w:rsid w:val="00C71E0F"/>
    <w:rsid w:val="00CC3644"/>
    <w:rsid w:val="00CC6D92"/>
    <w:rsid w:val="00CD06B8"/>
    <w:rsid w:val="00CF0391"/>
    <w:rsid w:val="00CF1374"/>
    <w:rsid w:val="00D06225"/>
    <w:rsid w:val="00D1340B"/>
    <w:rsid w:val="00D374A2"/>
    <w:rsid w:val="00D37FCD"/>
    <w:rsid w:val="00D57993"/>
    <w:rsid w:val="00D62580"/>
    <w:rsid w:val="00D66F78"/>
    <w:rsid w:val="00D75DA3"/>
    <w:rsid w:val="00D8632C"/>
    <w:rsid w:val="00D87FC0"/>
    <w:rsid w:val="00D9708C"/>
    <w:rsid w:val="00DA4DAC"/>
    <w:rsid w:val="00DA5AD3"/>
    <w:rsid w:val="00DA67C6"/>
    <w:rsid w:val="00DA7137"/>
    <w:rsid w:val="00DA73E1"/>
    <w:rsid w:val="00DB4296"/>
    <w:rsid w:val="00DD2C12"/>
    <w:rsid w:val="00DE17D4"/>
    <w:rsid w:val="00E02C63"/>
    <w:rsid w:val="00E1055C"/>
    <w:rsid w:val="00E33827"/>
    <w:rsid w:val="00E52CC0"/>
    <w:rsid w:val="00E5715B"/>
    <w:rsid w:val="00E613AE"/>
    <w:rsid w:val="00E65D51"/>
    <w:rsid w:val="00E67C0A"/>
    <w:rsid w:val="00E713E3"/>
    <w:rsid w:val="00EA100C"/>
    <w:rsid w:val="00EB2ECB"/>
    <w:rsid w:val="00EB3D21"/>
    <w:rsid w:val="00EB6A14"/>
    <w:rsid w:val="00EB749A"/>
    <w:rsid w:val="00EB7906"/>
    <w:rsid w:val="00EC093C"/>
    <w:rsid w:val="00EC1382"/>
    <w:rsid w:val="00EF6CE2"/>
    <w:rsid w:val="00F02329"/>
    <w:rsid w:val="00F04FDF"/>
    <w:rsid w:val="00F106EA"/>
    <w:rsid w:val="00F1784C"/>
    <w:rsid w:val="00F21A18"/>
    <w:rsid w:val="00F25200"/>
    <w:rsid w:val="00F26235"/>
    <w:rsid w:val="00F43BC6"/>
    <w:rsid w:val="00F5134A"/>
    <w:rsid w:val="00F64F64"/>
    <w:rsid w:val="00F748E1"/>
    <w:rsid w:val="00F8689F"/>
    <w:rsid w:val="00F95EBF"/>
    <w:rsid w:val="00FA25C2"/>
    <w:rsid w:val="00FC2FC3"/>
    <w:rsid w:val="00FC3258"/>
    <w:rsid w:val="00FC45AA"/>
    <w:rsid w:val="00FD02C1"/>
    <w:rsid w:val="00FD3E21"/>
    <w:rsid w:val="00FF270E"/>
    <w:rsid w:val="00FF3427"/>
    <w:rsid w:val="00FF68DD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51F5D"/>
  <w15:docId w15:val="{599A858F-E7B1-4287-998F-C5FCE27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qFormat/>
    <w:rsid w:val="00FF3427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9D18CE"/>
  </w:style>
  <w:style w:type="paragraph" w:customStyle="1" w:styleId="1">
    <w:name w:val="Основной текст1"/>
    <w:aliases w:val="OPM,Body text"/>
    <w:basedOn w:val="a"/>
    <w:link w:val="BodytextChar"/>
    <w:qFormat/>
    <w:rsid w:val="00A73AF0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A73AF0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9043-C294-4158-AA93-1ED645A2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Пользователь</cp:lastModifiedBy>
  <cp:revision>171</cp:revision>
  <cp:lastPrinted>2022-02-03T07:10:00Z</cp:lastPrinted>
  <dcterms:created xsi:type="dcterms:W3CDTF">2022-01-14T05:58:00Z</dcterms:created>
  <dcterms:modified xsi:type="dcterms:W3CDTF">2023-01-16T16:26:00Z</dcterms:modified>
</cp:coreProperties>
</file>