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06" w:rsidRPr="00927AFB" w:rsidRDefault="00674ACC" w:rsidP="00674ACC">
      <w:pPr>
        <w:shd w:val="clear" w:color="auto" w:fill="FFFFFF"/>
        <w:spacing w:after="0"/>
        <w:jc w:val="right"/>
        <w:rPr>
          <w:rFonts w:ascii="GHEA Grapalat" w:eastAsia="Times New Roman" w:hAnsi="GHEA Grapalat" w:cs="Calibri"/>
          <w:color w:val="000000"/>
          <w:lang w:eastAsia="ru-RU"/>
        </w:rPr>
      </w:pPr>
      <w:proofErr w:type="spellStart"/>
      <w:r w:rsidRPr="00927AFB">
        <w:rPr>
          <w:rFonts w:ascii="GHEA Grapalat" w:eastAsia="Times New Roman" w:hAnsi="GHEA Grapalat" w:cs="Calibri"/>
          <w:color w:val="000000"/>
          <w:lang w:eastAsia="ru-RU"/>
        </w:rPr>
        <w:t>Հավելված</w:t>
      </w:r>
      <w:proofErr w:type="spellEnd"/>
    </w:p>
    <w:p w:rsidR="00674ACC" w:rsidRPr="00927AFB" w:rsidRDefault="00674ACC" w:rsidP="00674ACC">
      <w:pPr>
        <w:shd w:val="clear" w:color="auto" w:fill="FFFFFF"/>
        <w:spacing w:after="0"/>
        <w:jc w:val="right"/>
        <w:rPr>
          <w:rFonts w:ascii="GHEA Grapalat" w:eastAsia="Times New Roman" w:hAnsi="GHEA Grapalat" w:cs="Calibri"/>
          <w:color w:val="000000"/>
          <w:lang w:eastAsia="ru-RU"/>
        </w:rPr>
      </w:pPr>
      <w:proofErr w:type="spellStart"/>
      <w:r w:rsidRPr="00927AFB">
        <w:rPr>
          <w:rFonts w:ascii="GHEA Grapalat" w:eastAsia="Times New Roman" w:hAnsi="GHEA Grapalat" w:cs="Calibri"/>
          <w:color w:val="000000"/>
          <w:lang w:eastAsia="ru-RU"/>
        </w:rPr>
        <w:t>Հայաստանի</w:t>
      </w:r>
      <w:proofErr w:type="spellEnd"/>
      <w:r w:rsidRPr="00927AFB"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  <w:proofErr w:type="spellStart"/>
      <w:r w:rsidRPr="00927AFB">
        <w:rPr>
          <w:rFonts w:ascii="GHEA Grapalat" w:eastAsia="Times New Roman" w:hAnsi="GHEA Grapalat" w:cs="Calibri"/>
          <w:color w:val="000000"/>
          <w:lang w:eastAsia="ru-RU"/>
        </w:rPr>
        <w:t>Հանրապետության</w:t>
      </w:r>
      <w:proofErr w:type="spellEnd"/>
      <w:r w:rsidRPr="00927AFB"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  <w:proofErr w:type="spellStart"/>
      <w:r w:rsidRPr="00927AFB">
        <w:rPr>
          <w:rFonts w:ascii="GHEA Grapalat" w:eastAsia="Times New Roman" w:hAnsi="GHEA Grapalat" w:cs="Calibri"/>
          <w:color w:val="000000"/>
          <w:lang w:eastAsia="ru-RU"/>
        </w:rPr>
        <w:t>Լոռու</w:t>
      </w:r>
      <w:proofErr w:type="spellEnd"/>
      <w:r w:rsidRPr="00927AFB"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  <w:proofErr w:type="spellStart"/>
      <w:r w:rsidRPr="00927AFB">
        <w:rPr>
          <w:rFonts w:ascii="GHEA Grapalat" w:eastAsia="Times New Roman" w:hAnsi="GHEA Grapalat" w:cs="Calibri"/>
          <w:color w:val="000000"/>
          <w:lang w:eastAsia="ru-RU"/>
        </w:rPr>
        <w:t>մարզի</w:t>
      </w:r>
      <w:proofErr w:type="spellEnd"/>
      <w:r w:rsidRPr="00927AFB">
        <w:rPr>
          <w:rFonts w:ascii="GHEA Grapalat" w:eastAsia="Times New Roman" w:hAnsi="GHEA Grapalat" w:cs="Calibri"/>
          <w:color w:val="000000"/>
          <w:lang w:eastAsia="ru-RU"/>
        </w:rPr>
        <w:br/>
        <w:t xml:space="preserve"> </w:t>
      </w:r>
      <w:proofErr w:type="spellStart"/>
      <w:r w:rsidRPr="00927AFB">
        <w:rPr>
          <w:rFonts w:ascii="GHEA Grapalat" w:eastAsia="Times New Roman" w:hAnsi="GHEA Grapalat" w:cs="Calibri"/>
          <w:color w:val="000000"/>
          <w:lang w:eastAsia="ru-RU"/>
        </w:rPr>
        <w:t>Տաշիր</w:t>
      </w:r>
      <w:proofErr w:type="spellEnd"/>
      <w:r w:rsidRPr="00927AFB"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  <w:proofErr w:type="spellStart"/>
      <w:r w:rsidRPr="00927AFB">
        <w:rPr>
          <w:rFonts w:ascii="GHEA Grapalat" w:eastAsia="Times New Roman" w:hAnsi="GHEA Grapalat" w:cs="Calibri"/>
          <w:color w:val="000000"/>
          <w:lang w:eastAsia="ru-RU"/>
        </w:rPr>
        <w:t>համայնքի</w:t>
      </w:r>
      <w:proofErr w:type="spellEnd"/>
      <w:r w:rsidRPr="00927AFB"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  <w:proofErr w:type="spellStart"/>
      <w:r w:rsidRPr="00927AFB">
        <w:rPr>
          <w:rFonts w:ascii="GHEA Grapalat" w:eastAsia="Times New Roman" w:hAnsi="GHEA Grapalat" w:cs="Calibri"/>
          <w:color w:val="000000"/>
          <w:lang w:eastAsia="ru-RU"/>
        </w:rPr>
        <w:t>ավագանու</w:t>
      </w:r>
      <w:proofErr w:type="spellEnd"/>
    </w:p>
    <w:p w:rsidR="00674ACC" w:rsidRPr="00927AFB" w:rsidRDefault="00674ACC" w:rsidP="00674ACC">
      <w:pPr>
        <w:shd w:val="clear" w:color="auto" w:fill="FFFFFF"/>
        <w:spacing w:after="0"/>
        <w:jc w:val="right"/>
        <w:rPr>
          <w:rFonts w:ascii="GHEA Grapalat" w:eastAsia="Times New Roman" w:hAnsi="GHEA Grapalat" w:cs="Times New Roman"/>
          <w:color w:val="000000"/>
          <w:lang w:eastAsia="ru-RU"/>
        </w:rPr>
      </w:pPr>
      <w:r w:rsidRPr="00927AFB">
        <w:rPr>
          <w:rFonts w:ascii="GHEA Grapalat" w:eastAsia="Times New Roman" w:hAnsi="GHEA Grapalat" w:cs="Calibri"/>
          <w:color w:val="000000"/>
          <w:lang w:eastAsia="ru-RU"/>
        </w:rPr>
        <w:t xml:space="preserve">2023 </w:t>
      </w:r>
      <w:proofErr w:type="spellStart"/>
      <w:r w:rsidRPr="00927AFB">
        <w:rPr>
          <w:rFonts w:ascii="GHEA Grapalat" w:eastAsia="Times New Roman" w:hAnsi="GHEA Grapalat" w:cs="Calibri"/>
          <w:color w:val="000000"/>
          <w:lang w:eastAsia="ru-RU"/>
        </w:rPr>
        <w:t>թվականի</w:t>
      </w:r>
      <w:proofErr w:type="spellEnd"/>
      <w:r w:rsidRPr="00927AFB"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  <w:proofErr w:type="spellStart"/>
      <w:r w:rsidRPr="00927AFB">
        <w:rPr>
          <w:rFonts w:ascii="GHEA Grapalat" w:eastAsia="Times New Roman" w:hAnsi="GHEA Grapalat" w:cs="Calibri"/>
          <w:color w:val="000000"/>
          <w:lang w:eastAsia="ru-RU"/>
        </w:rPr>
        <w:t>հունվարի</w:t>
      </w:r>
      <w:proofErr w:type="spellEnd"/>
      <w:r w:rsidRPr="00927AFB">
        <w:rPr>
          <w:rFonts w:ascii="GHEA Grapalat" w:eastAsia="Times New Roman" w:hAnsi="GHEA Grapalat" w:cs="Calibri"/>
          <w:color w:val="000000"/>
          <w:lang w:eastAsia="ru-RU"/>
        </w:rPr>
        <w:t xml:space="preserve"> 18-ի </w:t>
      </w:r>
      <w:r w:rsidRPr="00927AFB">
        <w:rPr>
          <w:rFonts w:ascii="GHEA Grapalat" w:eastAsia="Times New Roman" w:hAnsi="GHEA Grapalat" w:cs="Calibri"/>
          <w:color w:val="000000"/>
          <w:lang w:val="en-US" w:eastAsia="ru-RU"/>
        </w:rPr>
        <w:t>N</w:t>
      </w:r>
      <w:r w:rsidRPr="00927AFB">
        <w:rPr>
          <w:rFonts w:ascii="GHEA Grapalat" w:eastAsia="Times New Roman" w:hAnsi="GHEA Grapalat" w:cs="Calibri"/>
          <w:color w:val="000000"/>
          <w:lang w:eastAsia="ru-RU"/>
        </w:rPr>
        <w:t xml:space="preserve"> 11-Ա </w:t>
      </w:r>
      <w:proofErr w:type="spellStart"/>
      <w:r w:rsidR="00927AFB" w:rsidRPr="00927AFB">
        <w:rPr>
          <w:rFonts w:ascii="GHEA Grapalat" w:eastAsia="Times New Roman" w:hAnsi="GHEA Grapalat" w:cs="Calibri"/>
          <w:color w:val="000000"/>
          <w:lang w:eastAsia="ru-RU"/>
        </w:rPr>
        <w:t>որոշման</w:t>
      </w:r>
      <w:proofErr w:type="spellEnd"/>
      <w:r w:rsidR="00927AFB" w:rsidRPr="00927AFB"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  <w:r w:rsidRPr="00927AFB"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</w:p>
    <w:p w:rsidR="00114306" w:rsidRPr="00927AFB" w:rsidRDefault="00114306" w:rsidP="00674ACC">
      <w:pPr>
        <w:shd w:val="clear" w:color="auto" w:fill="FFFFFF"/>
        <w:spacing w:after="0"/>
        <w:jc w:val="right"/>
        <w:rPr>
          <w:rFonts w:ascii="GHEA Grapalat" w:eastAsia="Times New Roman" w:hAnsi="GHEA Grapalat" w:cs="Times New Roman"/>
          <w:color w:val="000000"/>
          <w:lang w:eastAsia="ru-RU"/>
        </w:rPr>
      </w:pPr>
    </w:p>
    <w:p w:rsidR="00114306" w:rsidRPr="00927AFB" w:rsidRDefault="00406EB4" w:rsidP="00C51EF3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927AFB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r w:rsidR="00114306" w:rsidRPr="00927AFB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10283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1"/>
        <w:gridCol w:w="6812"/>
      </w:tblGrid>
      <w:tr w:rsidR="00017A94" w:rsidRPr="00927AFB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927AFB" w:rsidRDefault="00114306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bookmarkStart w:id="0" w:name="_GoBack" w:colFirst="1" w:colLast="1"/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անվանումը</w:t>
            </w:r>
            <w:proofErr w:type="spellEnd"/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927AFB" w:rsidRDefault="00047E5D" w:rsidP="00C51EF3">
            <w:pPr>
              <w:spacing w:before="100" w:beforeAutospacing="1" w:after="100" w:afterAutospacing="1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927AFB">
              <w:rPr>
                <w:rFonts w:ascii="GHEA Grapalat" w:hAnsi="GHEA Grapalat"/>
                <w:iCs/>
                <w:lang w:val="en-US"/>
              </w:rPr>
              <w:t>ՀՀ</w:t>
            </w:r>
            <w:r w:rsidRPr="00927AFB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Pr="00927AFB">
              <w:rPr>
                <w:rFonts w:ascii="GHEA Grapalat" w:hAnsi="GHEA Grapalat"/>
                <w:iCs/>
                <w:lang w:val="en-US"/>
              </w:rPr>
              <w:t>Լոռու</w:t>
            </w:r>
            <w:proofErr w:type="spellEnd"/>
            <w:r w:rsidRPr="00927AFB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Pr="00927AFB">
              <w:rPr>
                <w:rFonts w:ascii="GHEA Grapalat" w:hAnsi="GHEA Grapalat"/>
                <w:iCs/>
                <w:lang w:val="en-US"/>
              </w:rPr>
              <w:t>մարզի</w:t>
            </w:r>
            <w:proofErr w:type="spellEnd"/>
            <w:r w:rsidRPr="00927AFB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Pr="00927AFB">
              <w:rPr>
                <w:rFonts w:ascii="GHEA Grapalat" w:hAnsi="GHEA Grapalat"/>
                <w:iCs/>
                <w:lang w:val="en-US"/>
              </w:rPr>
              <w:t>Տաշիր</w:t>
            </w:r>
            <w:proofErr w:type="spellEnd"/>
            <w:r w:rsidRPr="00927AFB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Pr="00927AFB">
              <w:rPr>
                <w:rFonts w:ascii="GHEA Grapalat" w:hAnsi="GHEA Grapalat"/>
                <w:iCs/>
                <w:lang w:val="en-US"/>
              </w:rPr>
              <w:t>համայնքի</w:t>
            </w:r>
            <w:proofErr w:type="spellEnd"/>
            <w:r w:rsidRPr="00927AFB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Pr="00927AFB">
              <w:rPr>
                <w:rFonts w:ascii="GHEA Grapalat" w:hAnsi="GHEA Grapalat"/>
                <w:iCs/>
                <w:lang w:val="en-US"/>
              </w:rPr>
              <w:t>Տաշիր</w:t>
            </w:r>
            <w:proofErr w:type="spellEnd"/>
            <w:r w:rsidRPr="00927AFB">
              <w:rPr>
                <w:rFonts w:ascii="GHEA Grapalat" w:hAnsi="GHEA Grapalat"/>
                <w:iCs/>
              </w:rPr>
              <w:t xml:space="preserve">, </w:t>
            </w:r>
            <w:proofErr w:type="spellStart"/>
            <w:r w:rsidR="0007796E" w:rsidRPr="00927AFB">
              <w:rPr>
                <w:rFonts w:ascii="GHEA Grapalat" w:hAnsi="GHEA Grapalat"/>
                <w:iCs/>
                <w:lang w:val="en-US"/>
              </w:rPr>
              <w:t>Սարատովկա</w:t>
            </w:r>
            <w:proofErr w:type="spellEnd"/>
            <w:r w:rsidR="0007796E" w:rsidRPr="00927AFB">
              <w:rPr>
                <w:rFonts w:ascii="GHEA Grapalat" w:hAnsi="GHEA Grapalat"/>
                <w:iCs/>
              </w:rPr>
              <w:t xml:space="preserve"> </w:t>
            </w:r>
            <w:r w:rsidR="0007796E" w:rsidRPr="00927AFB">
              <w:rPr>
                <w:rFonts w:ascii="GHEA Grapalat" w:hAnsi="GHEA Grapalat"/>
                <w:iCs/>
                <w:lang w:val="en-US"/>
              </w:rPr>
              <w:t>և</w:t>
            </w:r>
            <w:r w:rsidR="0007796E" w:rsidRPr="00927AFB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="0007796E" w:rsidRPr="00927AFB">
              <w:rPr>
                <w:rFonts w:ascii="GHEA Grapalat" w:hAnsi="GHEA Grapalat"/>
                <w:iCs/>
                <w:lang w:val="en-US"/>
              </w:rPr>
              <w:t>Պետրովկա</w:t>
            </w:r>
            <w:proofErr w:type="spellEnd"/>
            <w:r w:rsidR="0007796E" w:rsidRPr="00927AFB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="0007796E" w:rsidRPr="00927AFB">
              <w:rPr>
                <w:rFonts w:ascii="GHEA Grapalat" w:hAnsi="GHEA Grapalat"/>
                <w:iCs/>
                <w:lang w:val="en-US"/>
              </w:rPr>
              <w:t>բնակավայրերում</w:t>
            </w:r>
            <w:proofErr w:type="spellEnd"/>
            <w:r w:rsidR="0007796E" w:rsidRPr="00927AFB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="0007796E" w:rsidRPr="00927AFB">
              <w:rPr>
                <w:rFonts w:ascii="GHEA Grapalat" w:hAnsi="GHEA Grapalat"/>
                <w:iCs/>
                <w:lang w:val="en-US"/>
              </w:rPr>
              <w:t>սպորտային</w:t>
            </w:r>
            <w:proofErr w:type="spellEnd"/>
            <w:r w:rsidR="0007796E" w:rsidRPr="00927AFB">
              <w:rPr>
                <w:rFonts w:ascii="GHEA Grapalat" w:hAnsi="GHEA Grapalat"/>
                <w:iCs/>
              </w:rPr>
              <w:t xml:space="preserve"> </w:t>
            </w:r>
            <w:r w:rsidR="0007796E" w:rsidRPr="00927AFB">
              <w:rPr>
                <w:rFonts w:ascii="GHEA Grapalat" w:hAnsi="GHEA Grapalat"/>
                <w:iCs/>
                <w:lang w:val="en-US"/>
              </w:rPr>
              <w:t>և</w:t>
            </w:r>
            <w:r w:rsidR="0007796E" w:rsidRPr="00927AFB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="0007796E" w:rsidRPr="00927AFB">
              <w:rPr>
                <w:rFonts w:ascii="GHEA Grapalat" w:hAnsi="GHEA Grapalat"/>
                <w:iCs/>
                <w:lang w:val="en-US"/>
              </w:rPr>
              <w:t>մանկական</w:t>
            </w:r>
            <w:proofErr w:type="spellEnd"/>
            <w:r w:rsidR="0007796E" w:rsidRPr="00927AFB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="0007796E" w:rsidRPr="00927AFB">
              <w:rPr>
                <w:rFonts w:ascii="GHEA Grapalat" w:hAnsi="GHEA Grapalat"/>
                <w:iCs/>
                <w:lang w:val="en-US"/>
              </w:rPr>
              <w:t>խաղահրապարակների</w:t>
            </w:r>
            <w:proofErr w:type="spellEnd"/>
            <w:r w:rsidR="0007796E" w:rsidRPr="00927AFB">
              <w:rPr>
                <w:rFonts w:ascii="GHEA Grapalat" w:hAnsi="GHEA Grapalat"/>
                <w:iCs/>
              </w:rPr>
              <w:t xml:space="preserve"> </w:t>
            </w:r>
            <w:r w:rsidR="0007796E" w:rsidRPr="00927AFB">
              <w:rPr>
                <w:rFonts w:ascii="GHEA Grapalat" w:hAnsi="GHEA Grapalat"/>
                <w:iCs/>
                <w:lang w:val="en-US"/>
              </w:rPr>
              <w:t>և</w:t>
            </w:r>
            <w:r w:rsidR="0007796E" w:rsidRPr="00927AFB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="0007796E" w:rsidRPr="00927AFB">
              <w:rPr>
                <w:rFonts w:ascii="GHEA Grapalat" w:hAnsi="GHEA Grapalat"/>
                <w:iCs/>
                <w:lang w:val="en-US"/>
              </w:rPr>
              <w:t>Տաշիր</w:t>
            </w:r>
            <w:proofErr w:type="spellEnd"/>
            <w:r w:rsidR="0007796E" w:rsidRPr="00927AFB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="0007796E" w:rsidRPr="00927AFB">
              <w:rPr>
                <w:rFonts w:ascii="GHEA Grapalat" w:hAnsi="GHEA Grapalat"/>
                <w:iCs/>
                <w:lang w:val="en-US"/>
              </w:rPr>
              <w:t>բնակավայրում</w:t>
            </w:r>
            <w:proofErr w:type="spellEnd"/>
            <w:r w:rsidR="0007796E" w:rsidRPr="00927AFB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="0007796E" w:rsidRPr="00927AFB">
              <w:rPr>
                <w:rFonts w:ascii="GHEA Grapalat" w:hAnsi="GHEA Grapalat"/>
                <w:iCs/>
                <w:lang w:val="en-US"/>
              </w:rPr>
              <w:t>հավերժության</w:t>
            </w:r>
            <w:proofErr w:type="spellEnd"/>
            <w:r w:rsidR="0007796E" w:rsidRPr="00927AFB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="0007796E" w:rsidRPr="00927AFB">
              <w:rPr>
                <w:rFonts w:ascii="GHEA Grapalat" w:hAnsi="GHEA Grapalat"/>
                <w:iCs/>
                <w:lang w:val="en-US"/>
              </w:rPr>
              <w:t>պուրակի</w:t>
            </w:r>
            <w:proofErr w:type="spellEnd"/>
            <w:r w:rsidR="0007796E" w:rsidRPr="00927AFB">
              <w:rPr>
                <w:rFonts w:ascii="GHEA Grapalat" w:hAnsi="GHEA Grapalat"/>
                <w:iCs/>
              </w:rPr>
              <w:t xml:space="preserve">  </w:t>
            </w:r>
            <w:proofErr w:type="spellStart"/>
            <w:r w:rsidR="0007796E" w:rsidRPr="00927AFB">
              <w:rPr>
                <w:rFonts w:ascii="GHEA Grapalat" w:hAnsi="GHEA Grapalat"/>
                <w:iCs/>
                <w:lang w:val="en-US"/>
              </w:rPr>
              <w:t>կառուցում</w:t>
            </w:r>
            <w:proofErr w:type="spellEnd"/>
            <w:r w:rsidR="0007796E" w:rsidRPr="00927AFB">
              <w:rPr>
                <w:rFonts w:ascii="GHEA Grapalat" w:hAnsi="GHEA Grapalat"/>
                <w:iCs/>
              </w:rPr>
              <w:t>:</w:t>
            </w:r>
          </w:p>
        </w:tc>
      </w:tr>
      <w:bookmarkEnd w:id="0"/>
      <w:tr w:rsidR="00017A94" w:rsidRPr="00927AFB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927AFB" w:rsidRDefault="00114306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</w:t>
            </w:r>
            <w:proofErr w:type="spellEnd"/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927AFB" w:rsidRDefault="00B63878" w:rsidP="00C51EF3">
            <w:pPr>
              <w:spacing w:before="100" w:beforeAutospacing="1" w:after="100" w:afterAutospacing="1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927AFB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Լոռու</w:t>
            </w:r>
            <w:proofErr w:type="spellEnd"/>
            <w:r w:rsidRPr="00927AFB">
              <w:rPr>
                <w:rFonts w:ascii="GHEA Grapalat" w:eastAsia="Times New Roman" w:hAnsi="GHEA Grapalat" w:cs="Times New Roman"/>
                <w:iCs/>
                <w:lang w:val="en-US"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մարզ</w:t>
            </w:r>
            <w:proofErr w:type="spellEnd"/>
            <w:r w:rsidRPr="00927AFB">
              <w:rPr>
                <w:rFonts w:ascii="GHEA Grapalat" w:eastAsia="Times New Roman" w:hAnsi="GHEA Grapalat" w:cs="Times New Roman"/>
                <w:iCs/>
                <w:lang w:val="en-US" w:eastAsia="ru-RU"/>
              </w:rPr>
              <w:t>:</w:t>
            </w:r>
          </w:p>
        </w:tc>
      </w:tr>
      <w:tr w:rsidR="00017A94" w:rsidRPr="00927AFB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927AFB" w:rsidRDefault="00114306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Համայնքը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/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համայնքները</w:t>
            </w:r>
            <w:proofErr w:type="spellEnd"/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927AFB" w:rsidRDefault="00761A5C" w:rsidP="00C51EF3">
            <w:pPr>
              <w:spacing w:before="100" w:beforeAutospacing="1" w:after="100" w:afterAutospacing="1"/>
              <w:ind w:left="23" w:right="83" w:firstLine="284"/>
              <w:jc w:val="both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proofErr w:type="spellStart"/>
            <w:r w:rsidRPr="00927AFB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Խոշորացված</w:t>
            </w:r>
            <w:proofErr w:type="spellEnd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="00B63878" w:rsidRPr="00927AFB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Տաշիր</w:t>
            </w:r>
            <w:proofErr w:type="spellEnd"/>
            <w:r w:rsidR="00B63878"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="00B63878" w:rsidRPr="00927AFB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համայնք</w:t>
            </w:r>
            <w:proofErr w:type="spellEnd"/>
            <w:r w:rsidR="00B63878"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>:</w:t>
            </w:r>
            <w:r w:rsidR="00AC7EB9"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="00B63878" w:rsidRPr="00927AFB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Տաշիր</w:t>
            </w:r>
            <w:proofErr w:type="spellEnd"/>
            <w:r w:rsidR="00520D60"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, </w:t>
            </w:r>
            <w:proofErr w:type="spellStart"/>
            <w:r w:rsidR="00B63878" w:rsidRPr="00927AFB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Սարատովկա</w:t>
            </w:r>
            <w:proofErr w:type="spellEnd"/>
            <w:r w:rsidR="005C0D41"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, </w:t>
            </w:r>
            <w:proofErr w:type="spellStart"/>
            <w:r w:rsidR="007B48CF"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>Պետրովկա</w:t>
            </w:r>
            <w:proofErr w:type="spellEnd"/>
            <w:r w:rsidR="00B03CAE"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>:</w:t>
            </w:r>
          </w:p>
        </w:tc>
      </w:tr>
      <w:tr w:rsidR="00017A94" w:rsidRPr="00927AFB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927AFB" w:rsidRDefault="00114306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/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բնակավայրի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հեռավորությունը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մայրաքաղաք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Երևանից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ինչպես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նաև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մարզկենտրոնից</w:t>
            </w:r>
            <w:proofErr w:type="spellEnd"/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927AFB" w:rsidRDefault="00761A5C" w:rsidP="00C51EF3">
            <w:pPr>
              <w:spacing w:before="60"/>
              <w:jc w:val="both"/>
              <w:rPr>
                <w:rFonts w:ascii="GHEA Grapalat" w:hAnsi="GHEA Grapalat" w:cs="Sylfaen"/>
                <w:iCs/>
              </w:rPr>
            </w:pPr>
            <w:r w:rsidRPr="00927AFB">
              <w:rPr>
                <w:rFonts w:ascii="GHEA Grapalat" w:hAnsi="GHEA Grapalat"/>
                <w:lang w:val="hy-AM"/>
              </w:rPr>
              <w:t>Համայնքի հեռավորությունը մայրաքաղաք Երևանից</w:t>
            </w:r>
            <w:r w:rsidRPr="00927AFB">
              <w:rPr>
                <w:rFonts w:ascii="GHEA Grapalat" w:hAnsi="GHEA Grapalat"/>
                <w:iCs/>
                <w:lang w:val="hy-AM"/>
              </w:rPr>
              <w:t xml:space="preserve"> 163 կմ Է, մարզկենտրոն Վանաձորից</w:t>
            </w:r>
            <w:r w:rsidRPr="00927AFB">
              <w:rPr>
                <w:rFonts w:ascii="GHEA Grapalat" w:hAnsi="GHEA Grapalat"/>
                <w:iCs/>
                <w:lang w:val="en-US"/>
              </w:rPr>
              <w:t>՝</w:t>
            </w:r>
            <w:r w:rsidRPr="00927AFB">
              <w:rPr>
                <w:rFonts w:ascii="GHEA Grapalat" w:hAnsi="GHEA Grapalat"/>
                <w:iCs/>
              </w:rPr>
              <w:t xml:space="preserve"> </w:t>
            </w:r>
            <w:r w:rsidRPr="00927AFB">
              <w:rPr>
                <w:rFonts w:ascii="GHEA Grapalat" w:hAnsi="GHEA Grapalat"/>
                <w:iCs/>
                <w:lang w:val="hy-AM"/>
              </w:rPr>
              <w:t xml:space="preserve"> 53 կմ:</w:t>
            </w:r>
          </w:p>
        </w:tc>
      </w:tr>
      <w:tr w:rsidR="00017A94" w:rsidRPr="00927AFB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927AFB" w:rsidRDefault="00114306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/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բնակավայրի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բնակչությունը</w:t>
            </w:r>
            <w:proofErr w:type="spellEnd"/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50F" w:rsidRPr="00927AFB" w:rsidRDefault="0075450F" w:rsidP="00C51EF3">
            <w:pPr>
              <w:spacing w:before="100" w:beforeAutospacing="1" w:after="100" w:afterAutospacing="1"/>
              <w:ind w:left="23" w:right="83" w:firstLine="284"/>
              <w:jc w:val="both"/>
              <w:rPr>
                <w:rFonts w:ascii="GHEA Grapalat" w:hAnsi="GHEA Grapalat" w:cs="Sylfaen"/>
                <w:iCs/>
              </w:rPr>
            </w:pPr>
            <w:r w:rsidRPr="00927AFB">
              <w:rPr>
                <w:rFonts w:ascii="GHEA Grapalat" w:hAnsi="GHEA Grapalat" w:cs="Sylfaen"/>
                <w:iCs/>
                <w:lang w:val="hy-AM"/>
              </w:rPr>
              <w:t>01.01.2021թ. պետռեգիստրի տվյալների համաձայն 16017 մարդ:</w:t>
            </w:r>
            <w:r w:rsidR="00044CD8" w:rsidRPr="00927AFB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lang w:val="en-US" w:eastAsia="ru-RU"/>
              </w:rPr>
              <w:t>Սարատովկա</w:t>
            </w:r>
            <w:proofErr w:type="spellEnd"/>
            <w:r w:rsidRPr="00927AFB">
              <w:rPr>
                <w:rFonts w:ascii="GHEA Grapalat" w:eastAsia="Times New Roman" w:hAnsi="GHEA Grapalat" w:cs="Times New Roman"/>
                <w:lang w:val="en-US" w:eastAsia="ru-RU"/>
              </w:rPr>
              <w:t>՝</w:t>
            </w:r>
            <w:r w:rsidRPr="00927AFB">
              <w:rPr>
                <w:rFonts w:ascii="GHEA Grapalat" w:eastAsia="Times New Roman" w:hAnsi="GHEA Grapalat" w:cs="Times New Roman"/>
                <w:lang w:eastAsia="ru-RU"/>
              </w:rPr>
              <w:t xml:space="preserve"> 4411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lang w:val="en-US" w:eastAsia="ru-RU"/>
              </w:rPr>
              <w:t>մարդ</w:t>
            </w:r>
            <w:proofErr w:type="spellEnd"/>
            <w:r w:rsidR="00044CD8" w:rsidRPr="00927AFB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="00044CD8" w:rsidRPr="00927AFB">
              <w:rPr>
                <w:rFonts w:ascii="GHEA Grapalat" w:eastAsia="Times New Roman" w:hAnsi="GHEA Grapalat" w:cs="Times New Roman"/>
                <w:lang w:val="en-US" w:eastAsia="ru-RU"/>
              </w:rPr>
              <w:t>և</w:t>
            </w:r>
            <w:r w:rsidR="00044CD8" w:rsidRPr="00927AFB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="00044CD8" w:rsidRPr="00927AFB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Կռուգլայա-Շիշկա՝ 121</w:t>
            </w:r>
            <w:r w:rsidR="007D21D8" w:rsidRPr="00927AFB">
              <w:rPr>
                <w:rFonts w:ascii="GHEA Grapalat" w:eastAsia="Times New Roman" w:hAnsi="GHEA Grapalat" w:cs="Times New Roman"/>
                <w:lang w:eastAsia="ru-RU"/>
              </w:rPr>
              <w:t xml:space="preserve">, </w:t>
            </w:r>
            <w:r w:rsidR="007D21D8" w:rsidRPr="00927AFB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Մեղվահովիտ՝ 114</w:t>
            </w:r>
            <w:r w:rsidR="007D21D8"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>:</w:t>
            </w:r>
          </w:p>
        </w:tc>
      </w:tr>
      <w:tr w:rsidR="00017A94" w:rsidRPr="00927AFB" w:rsidTr="00AC7EB9">
        <w:trPr>
          <w:trHeight w:val="85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5C0E29" w:rsidRPr="00927AFB" w:rsidRDefault="005C0E29" w:rsidP="00C51EF3">
            <w:pPr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Սահմանամերձ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/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բնակավայր</w:t>
            </w:r>
            <w:proofErr w:type="spellEnd"/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E29" w:rsidRPr="00927AFB" w:rsidRDefault="00AC7EB9" w:rsidP="00C51EF3">
            <w:pPr>
              <w:spacing w:before="100" w:beforeAutospacing="1" w:after="100" w:afterAutospacing="1"/>
              <w:ind w:right="83"/>
              <w:jc w:val="both"/>
              <w:rPr>
                <w:rFonts w:ascii="GHEA Grapalat" w:hAnsi="GHEA Grapalat"/>
                <w:lang w:val="en-US"/>
              </w:rPr>
            </w:pPr>
            <w:r w:rsidRPr="00927AFB">
              <w:rPr>
                <w:rFonts w:ascii="GHEA Grapalat" w:hAnsi="GHEA Grapalat" w:cs="Arial"/>
                <w:spacing w:val="-6"/>
                <w:lang w:val="en-US"/>
              </w:rPr>
              <w:t>-</w:t>
            </w:r>
          </w:p>
        </w:tc>
      </w:tr>
      <w:tr w:rsidR="00017A94" w:rsidRPr="00927AFB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927AFB" w:rsidRDefault="005C0E29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27AF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Բ</w:t>
            </w:r>
            <w:proofErr w:type="spellStart"/>
            <w:r w:rsidR="00114306"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արձր</w:t>
            </w:r>
            <w:proofErr w:type="spellEnd"/>
            <w:r w:rsidR="00114306"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114306"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լեռնային</w:t>
            </w:r>
            <w:proofErr w:type="spellEnd"/>
            <w:r w:rsidR="00114306"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114306"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</w:t>
            </w:r>
            <w:proofErr w:type="spellEnd"/>
            <w:r w:rsidR="00114306"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/</w:t>
            </w:r>
            <w:proofErr w:type="spellStart"/>
            <w:r w:rsidR="00114306"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բնակավայր</w:t>
            </w:r>
            <w:proofErr w:type="spellEnd"/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927AFB" w:rsidRDefault="00666BF0" w:rsidP="00C51EF3">
            <w:pPr>
              <w:spacing w:before="100" w:beforeAutospacing="1" w:after="100" w:afterAutospacing="1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27AFB">
              <w:rPr>
                <w:rFonts w:ascii="GHEA Grapalat" w:eastAsia="Times New Roman" w:hAnsi="GHEA Grapalat" w:cs="Times New Roman"/>
                <w:iCs/>
                <w:lang w:val="en-US" w:eastAsia="ru-RU"/>
              </w:rPr>
              <w:t>-</w:t>
            </w:r>
          </w:p>
        </w:tc>
      </w:tr>
      <w:tr w:rsidR="00017A94" w:rsidRPr="00927AFB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927AFB" w:rsidRDefault="00114306" w:rsidP="00C51EF3">
            <w:pPr>
              <w:spacing w:after="0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գլխավոր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հատակագծի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առկայություն</w:t>
            </w:r>
            <w:proofErr w:type="spellEnd"/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927AFB" w:rsidRDefault="00666BF0" w:rsidP="00C51EF3">
            <w:pPr>
              <w:spacing w:after="0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927AFB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Ոչ</w:t>
            </w:r>
            <w:proofErr w:type="spellEnd"/>
            <w:r w:rsidRPr="00927AFB">
              <w:rPr>
                <w:rFonts w:ascii="GHEA Grapalat" w:eastAsia="Times New Roman" w:hAnsi="GHEA Grapalat" w:cs="Times New Roman"/>
                <w:iCs/>
                <w:lang w:val="en-US" w:eastAsia="ru-RU"/>
              </w:rPr>
              <w:t>:</w:t>
            </w:r>
          </w:p>
        </w:tc>
      </w:tr>
      <w:tr w:rsidR="00017A94" w:rsidRPr="00927AFB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927AFB" w:rsidRDefault="00114306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ենթակառուցվածքների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վերաբերյալ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հակիրճ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տեղեկատվություն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՝</w:t>
            </w:r>
            <w:r w:rsidRPr="00927AFB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proofErr w:type="spellStart"/>
            <w:r w:rsidRPr="00927AFB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հստակ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նշելով</w:t>
            </w:r>
            <w:proofErr w:type="spellEnd"/>
            <w:r w:rsidRPr="00927AFB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՝</w:t>
            </w:r>
          </w:p>
          <w:p w:rsidR="00114306" w:rsidRPr="00927AFB" w:rsidRDefault="00114306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ջրամատակարարման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և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ջրահեռացման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համակարգից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օգտվող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բնակչության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տոկոսը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և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ջրամատակարարման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տևողությունը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:rsidR="00114306" w:rsidRPr="00927AFB" w:rsidRDefault="00114306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գազամատակարարման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համակարգից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օգտվող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բնակչության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տոկոսը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:rsidR="00114306" w:rsidRPr="00927AFB" w:rsidRDefault="00114306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ոռոգման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համակարգից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օգտվող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բնակչության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տոկոսը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և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համայնքում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գյուղատնտեսական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հողերից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ոռոգվող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հողատարածքների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տոկոսը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:rsidR="00114306" w:rsidRPr="00927AFB" w:rsidRDefault="00114306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լուսավորության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համակարգի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առկայությամբ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փողոցների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տոկոսը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՝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ընդհանուր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փողոցների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մեջ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և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նշել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էներգախնայող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և ԼԵԴ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լուսավորություն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է,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թե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ոչ</w:t>
            </w:r>
            <w:proofErr w:type="spellEnd"/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E2B" w:rsidRPr="00927AFB" w:rsidRDefault="00A30E2B" w:rsidP="00C51EF3">
            <w:pPr>
              <w:spacing w:after="0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927AFB">
              <w:rPr>
                <w:rFonts w:ascii="GHEA Grapalat" w:hAnsi="GHEA Grapalat" w:cs="Sylfaen"/>
                <w:iCs/>
                <w:lang w:val="hy-AM"/>
              </w:rPr>
              <w:lastRenderedPageBreak/>
              <w:t>Տաշիր համայնքի բնակչության խմելու ջրի հիմնական աղբյուրը կենտրոնացված ջրամատակարարումն է։ Ջրամատակարարման համակարգը սպասարկում է Վեոլիա Ջուր ընկերությունը։ Համայնքում տեղադրված են ջրաչափեր և սահմանված է ջրի վարձ։ Համայնքի բնակչության 95 %-ին խմելու ջուրը հասանելի է</w:t>
            </w:r>
            <w:r w:rsidRPr="00927AFB">
              <w:rPr>
                <w:rFonts w:ascii="GHEA Grapalat" w:hAnsi="GHEA Grapalat" w:cs="Arial LatArm"/>
                <w:iCs/>
                <w:lang w:val="hy-AM"/>
              </w:rPr>
              <w:t>։ Ջրամատակարարումը 24 ժամյա է:</w:t>
            </w:r>
          </w:p>
          <w:p w:rsidR="00A30E2B" w:rsidRPr="00927AFB" w:rsidRDefault="00A30E2B" w:rsidP="00C51EF3">
            <w:pPr>
              <w:spacing w:after="0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927AFB">
              <w:rPr>
                <w:rFonts w:ascii="GHEA Grapalat" w:hAnsi="GHEA Grapalat" w:cs="Sylfaen"/>
                <w:iCs/>
                <w:lang w:val="hy-AM"/>
              </w:rPr>
              <w:t>Համայնքն ունի կոյուղագիծ և տնային տնտեսությունների 60 %-ը միացված է կոյուղագծին։</w:t>
            </w:r>
          </w:p>
          <w:p w:rsidR="00A30E2B" w:rsidRPr="00927AFB" w:rsidRDefault="00A30E2B" w:rsidP="00C51EF3">
            <w:pPr>
              <w:spacing w:after="0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927AFB">
              <w:rPr>
                <w:rFonts w:ascii="GHEA Grapalat" w:hAnsi="GHEA Grapalat" w:cs="Sylfaen"/>
                <w:iCs/>
                <w:lang w:val="hy-AM"/>
              </w:rPr>
              <w:t>Համայնքն ունի կենտրոնացված գազամատակարարում:</w:t>
            </w:r>
          </w:p>
          <w:p w:rsidR="00A30E2B" w:rsidRPr="00927AFB" w:rsidRDefault="00A30E2B" w:rsidP="00C51EF3">
            <w:pPr>
              <w:spacing w:after="0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927AFB">
              <w:rPr>
                <w:rFonts w:ascii="GHEA Grapalat" w:hAnsi="GHEA Grapalat" w:cs="Sylfaen"/>
                <w:iCs/>
                <w:lang w:val="hy-AM"/>
              </w:rPr>
              <w:t xml:space="preserve">Համայնքի ներբնակավայրային ճանապարհային ցանցի երկարությունը 59,5 կմ է , որից ասֆալտապատ՝ 15,860 կմ, խճային՝ 31.04կմ, գրունտային՝ 12,5 կմ։ Ներբնակավայրի ճանապարհային ցանցի վիճակը վատ է։ </w:t>
            </w:r>
          </w:p>
          <w:p w:rsidR="00A30E2B" w:rsidRPr="00927AFB" w:rsidRDefault="00A30E2B" w:rsidP="00C51EF3">
            <w:pPr>
              <w:spacing w:after="0"/>
              <w:ind w:right="49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927AFB">
              <w:rPr>
                <w:rFonts w:ascii="GHEA Grapalat" w:hAnsi="GHEA Grapalat" w:cs="Sylfaen"/>
                <w:iCs/>
                <w:lang w:val="hy-AM"/>
              </w:rPr>
              <w:t>Համայնքի ներսում լուսավորված ճանապարհների երկարությունը 23,5 կմ է։</w:t>
            </w:r>
          </w:p>
          <w:p w:rsidR="00114306" w:rsidRPr="00927AFB" w:rsidRDefault="00A30E2B" w:rsidP="00C51EF3">
            <w:pPr>
              <w:spacing w:before="100" w:beforeAutospacing="1" w:after="100" w:afterAutospacing="1"/>
              <w:ind w:left="23" w:right="83" w:firstLine="284"/>
              <w:jc w:val="both"/>
              <w:rPr>
                <w:rFonts w:ascii="GHEA Grapalat" w:eastAsia="Times New Roman" w:hAnsi="GHEA Grapalat"/>
                <w:color w:val="000000"/>
                <w:lang w:val="hy-AM" w:eastAsia="ru-RU"/>
              </w:rPr>
            </w:pPr>
            <w:r w:rsidRPr="00927AFB">
              <w:rPr>
                <w:rFonts w:ascii="GHEA Grapalat" w:eastAsia="Times New Roman" w:hAnsi="GHEA Grapalat"/>
                <w:color w:val="000000"/>
                <w:lang w:val="hy-AM" w:eastAsia="ru-RU"/>
              </w:rPr>
              <w:lastRenderedPageBreak/>
              <w:t>Համայնքում ոռոգման համակարգը բացակայում է, քանի որ համայնքի գյուղատնտեսական նշանակության հողերը անջիդի են:</w:t>
            </w:r>
          </w:p>
          <w:p w:rsidR="006E0277" w:rsidRPr="00927AFB" w:rsidRDefault="006E0277" w:rsidP="00C51EF3">
            <w:pPr>
              <w:spacing w:before="100" w:beforeAutospacing="1" w:after="100" w:afterAutospacing="1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27AFB">
              <w:rPr>
                <w:rFonts w:ascii="GHEA Grapalat" w:eastAsia="Times New Roman" w:hAnsi="GHEA Grapalat"/>
                <w:color w:val="000000"/>
                <w:lang w:val="hy-AM" w:eastAsia="ru-RU"/>
              </w:rPr>
              <w:t xml:space="preserve">Լուսավորության ցանցի 40%-ը </w:t>
            </w:r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և ԼԵԴ լուսավորություն է:</w:t>
            </w:r>
          </w:p>
        </w:tc>
      </w:tr>
      <w:tr w:rsidR="00A27D60" w:rsidRPr="00927AFB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27D60" w:rsidRPr="00927AFB" w:rsidRDefault="00A27D60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27AF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D60" w:rsidRPr="00927AFB" w:rsidRDefault="00A27D60" w:rsidP="00C51EF3">
            <w:pPr>
              <w:suppressAutoHyphens/>
              <w:jc w:val="both"/>
              <w:rPr>
                <w:rFonts w:ascii="GHEA Grapalat" w:eastAsia="Sylfaen" w:hAnsi="GHEA Grapalat" w:cstheme="minorHAnsi"/>
                <w:lang w:val="hy-AM"/>
              </w:rPr>
            </w:pPr>
            <w:r w:rsidRPr="00927AFB">
              <w:rPr>
                <w:rFonts w:ascii="GHEA Grapalat" w:eastAsia="Sylfaen" w:hAnsi="GHEA Grapalat" w:cstheme="minorHAnsi"/>
                <w:lang w:val="hy-AM"/>
              </w:rPr>
              <w:t>Համայնքների խոշորացման արդյունքում Տաշիր համայնքը միավել  է Սարչապետ և Մեծավան համանքների հետ, ունի</w:t>
            </w:r>
            <w:r w:rsidR="00C6539D" w:rsidRPr="00927AFB">
              <w:rPr>
                <w:rFonts w:ascii="GHEA Grapalat" w:eastAsia="Sylfaen" w:hAnsi="GHEA Grapalat" w:cstheme="minorHAnsi"/>
                <w:lang w:val="hy-AM"/>
              </w:rPr>
              <w:t xml:space="preserve"> 28606</w:t>
            </w:r>
            <w:r w:rsidR="00A443D3" w:rsidRPr="00927AFB">
              <w:rPr>
                <w:rFonts w:ascii="GHEA Grapalat" w:eastAsia="Sylfaen" w:hAnsi="GHEA Grapalat" w:cstheme="minorHAnsi"/>
                <w:lang w:val="hy-AM"/>
              </w:rPr>
              <w:t xml:space="preserve"> </w:t>
            </w:r>
            <w:r w:rsidRPr="00927AFB">
              <w:rPr>
                <w:rFonts w:ascii="GHEA Grapalat" w:eastAsia="Sylfaen" w:hAnsi="GHEA Grapalat" w:cstheme="minorHAnsi"/>
                <w:lang w:val="hy-AM"/>
              </w:rPr>
              <w:t xml:space="preserve"> </w:t>
            </w:r>
            <w:r w:rsidR="00C6539D" w:rsidRPr="00927AFB">
              <w:rPr>
                <w:rFonts w:ascii="GHEA Grapalat" w:eastAsia="Sylfaen" w:hAnsi="GHEA Grapalat" w:cstheme="minorHAnsi"/>
                <w:lang w:val="hy-AM"/>
              </w:rPr>
              <w:t>բ</w:t>
            </w:r>
            <w:r w:rsidR="009D124C" w:rsidRPr="00927AFB">
              <w:rPr>
                <w:rFonts w:ascii="GHEA Grapalat" w:eastAsia="Sylfaen" w:hAnsi="GHEA Grapalat" w:cstheme="minorHAnsi"/>
                <w:lang w:val="hy-AM"/>
              </w:rPr>
              <w:t>նակիչ;</w:t>
            </w:r>
          </w:p>
          <w:p w:rsidR="009D124C" w:rsidRPr="00927AFB" w:rsidRDefault="009D124C" w:rsidP="00C51EF3">
            <w:pPr>
              <w:suppressAutoHyphens/>
              <w:jc w:val="both"/>
              <w:rPr>
                <w:rFonts w:ascii="GHEA Grapalat" w:eastAsia="Sylfaen" w:hAnsi="GHEA Grapalat" w:cstheme="minorHAnsi"/>
                <w:lang w:val="hy-AM"/>
              </w:rPr>
            </w:pPr>
            <w:r w:rsidRPr="00927AFB">
              <w:rPr>
                <w:rFonts w:ascii="GHEA Grapalat" w:eastAsia="Sylfaen" w:hAnsi="GHEA Grapalat" w:cstheme="minorHAnsi"/>
                <w:lang w:val="hy-AM"/>
              </w:rPr>
              <w:t xml:space="preserve">Ծրագրով նախատեսվում է կառուցել մանկական խաղահրապարակ Պետրովկա բնակավայրում, փոքր ֆուտբոլի հրապարակ Տաշիր և Սարատովկա բնակավայրերում, բացօթյա սպորտի հրապարակ և </w:t>
            </w:r>
            <w:r w:rsidR="005F36C9" w:rsidRPr="00927AFB">
              <w:rPr>
                <w:rFonts w:ascii="GHEA Grapalat" w:eastAsia="Sylfaen" w:hAnsi="GHEA Grapalat" w:cstheme="minorHAnsi"/>
                <w:lang w:val="hy-AM"/>
              </w:rPr>
              <w:t>պատերազմի զոհերի հիշատակին նվիրված պուրակ Տաշիր բնակավայրում:</w:t>
            </w:r>
          </w:p>
          <w:p w:rsidR="005F36C9" w:rsidRPr="00927AFB" w:rsidRDefault="005F36C9" w:rsidP="00C51EF3">
            <w:pPr>
              <w:suppressAutoHyphens/>
              <w:jc w:val="both"/>
              <w:rPr>
                <w:rFonts w:ascii="GHEA Grapalat" w:eastAsia="Sylfaen" w:hAnsi="GHEA Grapalat" w:cstheme="minorHAnsi"/>
                <w:lang w:val="hy-AM"/>
              </w:rPr>
            </w:pPr>
            <w:r w:rsidRPr="00927AFB">
              <w:rPr>
                <w:rFonts w:ascii="GHEA Grapalat" w:eastAsia="Sylfaen" w:hAnsi="GHEA Grapalat" w:cstheme="minorHAnsi"/>
                <w:lang w:val="hy-AM"/>
              </w:rPr>
              <w:t>Ստեղծվող յուրաքանչյուր ենթակառուցվածք իր հետ կբերի շահառուների վերաբերմունքի պոփոխություն հանրային հատվածի պահպանման և վերջիններիս զարգացման ուղղությամբ, սեփականատիրոջ կարգավիճակով պահպանելու տեսանկյունից և որպես լավագույն օրինակ հետագայում կտարածվի Տաշիր համայնքի մյուս բնակավայրերում ևս:</w:t>
            </w:r>
          </w:p>
          <w:p w:rsidR="00A27D60" w:rsidRPr="00927AFB" w:rsidRDefault="00A27D60" w:rsidP="00C51EF3">
            <w:pPr>
              <w:suppressAutoHyphens/>
              <w:jc w:val="both"/>
              <w:rPr>
                <w:rFonts w:ascii="GHEA Grapalat" w:hAnsi="GHEA Grapalat"/>
                <w:lang w:val="hy-AM"/>
              </w:rPr>
            </w:pPr>
            <w:r w:rsidRPr="00927AFB">
              <w:rPr>
                <w:rFonts w:ascii="GHEA Grapalat" w:hAnsi="GHEA Grapalat"/>
                <w:lang w:val="hy-AM"/>
              </w:rPr>
              <w:t>Կստեղծվի հաճելի և տրամադրող մթնոլորտ, որտեղ կկարևորվի &lt;&lt;հաճելին օգտակարի&gt;&gt;հետ համատեղելու գաղափարը։</w:t>
            </w:r>
          </w:p>
        </w:tc>
      </w:tr>
      <w:tr w:rsidR="00017A94" w:rsidRPr="00927AFB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927AFB" w:rsidRDefault="00114306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27AF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418" w:rsidRPr="00927AFB" w:rsidRDefault="00944418" w:rsidP="00C51EF3">
            <w:pPr>
              <w:spacing w:before="60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927AFB">
              <w:rPr>
                <w:rFonts w:ascii="GHEA Grapalat" w:hAnsi="GHEA Grapalat" w:cs="Sylfaen"/>
                <w:bCs/>
                <w:lang w:val="hy-AM"/>
              </w:rPr>
              <w:t>Տաշիր համայնքի հնգամյա զարգացման ծրագրի</w:t>
            </w:r>
            <w:r w:rsidR="000B6098" w:rsidRPr="00927AFB">
              <w:rPr>
                <w:rFonts w:ascii="GHEA Grapalat" w:hAnsi="GHEA Grapalat" w:cs="Sylfaen"/>
                <w:bCs/>
                <w:lang w:val="hy-AM"/>
              </w:rPr>
              <w:t xml:space="preserve"> կարևորագույն խնդրիներից է համայնքում ստեղծել պայմաններ բնակաիչների ժամանցի ապահովման, սպորտի հանդեպ հետաքրքրության և բնակավայրերի հանրային տարածքների բարեկարգման ուղղությամբ</w:t>
            </w:r>
            <w:r w:rsidRPr="00927AFB">
              <w:rPr>
                <w:rFonts w:ascii="GHEA Grapalat" w:hAnsi="GHEA Grapalat" w:cs="Sylfaen"/>
                <w:bCs/>
                <w:lang w:val="hy-AM"/>
              </w:rPr>
              <w:t xml:space="preserve">: </w:t>
            </w:r>
          </w:p>
          <w:p w:rsidR="00944418" w:rsidRPr="00927AFB" w:rsidRDefault="00944418" w:rsidP="00C51EF3">
            <w:pPr>
              <w:spacing w:before="60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927AFB">
              <w:rPr>
                <w:rFonts w:ascii="GHEA Grapalat" w:hAnsi="GHEA Grapalat" w:cs="Sylfaen"/>
                <w:bCs/>
                <w:lang w:val="hy-AM"/>
              </w:rPr>
              <w:t>Ծրագրով նախատեսված աշխատանքների իրականացման արդյունքում համայնքը կունենա բարեկարգված ենթակառուցվածնքեր, ինչի արդյունքում կհասնենք ծրագրի իրականացման նպատակին, այն է՝</w:t>
            </w:r>
            <w:r w:rsidR="000B6098" w:rsidRPr="00927AFB">
              <w:rPr>
                <w:rFonts w:ascii="GHEA Grapalat" w:hAnsi="GHEA Grapalat" w:cs="Sylfaen"/>
                <w:bCs/>
                <w:lang w:val="hy-AM"/>
              </w:rPr>
              <w:t xml:space="preserve"> ունենալ բնակավայրերում </w:t>
            </w:r>
            <w:r w:rsidR="000B6098" w:rsidRPr="00927AFB">
              <w:rPr>
                <w:rFonts w:ascii="GHEA Grapalat" w:hAnsi="GHEA Grapalat" w:cs="Sylfaen"/>
                <w:bCs/>
                <w:lang w:val="hy-AM"/>
              </w:rPr>
              <w:lastRenderedPageBreak/>
              <w:t>բնակաիչների</w:t>
            </w:r>
            <w:r w:rsidR="005D07FE" w:rsidRPr="00927AFB">
              <w:rPr>
                <w:rFonts w:ascii="GHEA Grapalat" w:hAnsi="GHEA Grapalat" w:cs="Sylfaen"/>
                <w:bCs/>
                <w:lang w:val="hy-AM"/>
              </w:rPr>
              <w:t xml:space="preserve"> կյանքի որակի բարելավնան ուղղությոթյամբ բարենպաստ պայմաններ</w:t>
            </w:r>
            <w:r w:rsidRPr="00927AFB">
              <w:rPr>
                <w:rFonts w:ascii="GHEA Grapalat" w:hAnsi="GHEA Grapalat" w:cs="Sylfaen"/>
                <w:bCs/>
                <w:lang w:val="hy-AM"/>
              </w:rPr>
              <w:t xml:space="preserve">: </w:t>
            </w:r>
          </w:p>
          <w:p w:rsidR="00944418" w:rsidRPr="00927AFB" w:rsidRDefault="00944418" w:rsidP="00C51EF3">
            <w:pPr>
              <w:spacing w:before="60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927AFB">
              <w:rPr>
                <w:rFonts w:ascii="GHEA Grapalat" w:hAnsi="GHEA Grapalat" w:cs="Sylfaen"/>
                <w:bCs/>
                <w:lang w:val="hy-AM"/>
              </w:rPr>
              <w:t>Ծրագրով նախատեսված արդյունքներին հասնելու համար անհրաժեշտ աշխատանքների իրականացման ընթացքում համայնքում շինարարության ոլորտում կստեղծվեն շո</w:t>
            </w:r>
            <w:r w:rsidR="005B5159" w:rsidRPr="00927AFB">
              <w:rPr>
                <w:rFonts w:ascii="GHEA Grapalat" w:hAnsi="GHEA Grapalat" w:cs="Sylfaen"/>
                <w:bCs/>
                <w:lang w:val="hy-AM"/>
              </w:rPr>
              <w:t>ւ</w:t>
            </w:r>
            <w:r w:rsidRPr="00927AFB">
              <w:rPr>
                <w:rFonts w:ascii="GHEA Grapalat" w:hAnsi="GHEA Grapalat" w:cs="Sylfaen"/>
                <w:bCs/>
                <w:lang w:val="hy-AM"/>
              </w:rPr>
              <w:t>րջ 20 ժամանակավոր աշխատատեղեր:</w:t>
            </w:r>
          </w:p>
          <w:p w:rsidR="00944418" w:rsidRPr="00927AFB" w:rsidRDefault="00944418" w:rsidP="00C51EF3">
            <w:pPr>
              <w:spacing w:before="60"/>
              <w:jc w:val="both"/>
              <w:rPr>
                <w:rFonts w:ascii="GHEA Grapalat" w:hAnsi="GHEA Grapalat"/>
                <w:iCs/>
                <w:lang w:val="hy-AM"/>
              </w:rPr>
            </w:pPr>
            <w:r w:rsidRPr="00927AFB">
              <w:rPr>
                <w:rFonts w:ascii="GHEA Grapalat" w:hAnsi="GHEA Grapalat"/>
                <w:iCs/>
                <w:lang w:val="hy-AM"/>
              </w:rPr>
              <w:t xml:space="preserve">Ծրագրի ավարտին ակնկալվում է ունենալ </w:t>
            </w:r>
          </w:p>
          <w:p w:rsidR="00944418" w:rsidRPr="00927AFB" w:rsidRDefault="00944418" w:rsidP="00C51EF3">
            <w:pPr>
              <w:pStyle w:val="a6"/>
              <w:numPr>
                <w:ilvl w:val="0"/>
                <w:numId w:val="1"/>
              </w:numPr>
              <w:spacing w:before="60" w:line="276" w:lineRule="auto"/>
              <w:jc w:val="both"/>
              <w:rPr>
                <w:rFonts w:ascii="GHEA Grapalat" w:hAnsi="GHEA Grapalat"/>
                <w:iCs/>
                <w:lang w:val="hy-AM"/>
              </w:rPr>
            </w:pPr>
            <w:r w:rsidRPr="00927AFB">
              <w:rPr>
                <w:rFonts w:ascii="GHEA Grapalat" w:hAnsi="GHEA Grapalat" w:cs="Sylfaen"/>
                <w:iCs/>
                <w:lang w:val="hy-AM"/>
              </w:rPr>
              <w:t xml:space="preserve">Սարատովկա </w:t>
            </w:r>
            <w:r w:rsidR="005D07FE" w:rsidRPr="00927AFB">
              <w:rPr>
                <w:rFonts w:ascii="GHEA Grapalat" w:hAnsi="GHEA Grapalat" w:cs="Sylfaen"/>
                <w:iCs/>
                <w:lang w:val="hy-AM"/>
              </w:rPr>
              <w:t>բնակավայրում 1 փոքր ֆուտբոլի հրապա</w:t>
            </w:r>
            <w:r w:rsidR="005D6839" w:rsidRPr="00927AFB">
              <w:rPr>
                <w:rFonts w:ascii="GHEA Grapalat" w:hAnsi="GHEA Grapalat" w:cs="Sylfaen"/>
                <w:iCs/>
                <w:lang w:val="hy-AM"/>
              </w:rPr>
              <w:t>րակ</w:t>
            </w:r>
            <w:r w:rsidR="000D2C16" w:rsidRPr="00927AFB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0D2C16" w:rsidRPr="00927AFB">
              <w:rPr>
                <w:rFonts w:ascii="GHEA Grapalat" w:hAnsi="GHEA Grapalat"/>
                <w:iCs/>
                <w:highlight w:val="yellow"/>
                <w:lang w:val="hy-AM"/>
              </w:rPr>
              <w:t>3</w:t>
            </w:r>
            <w:r w:rsidR="005B5159" w:rsidRPr="00927AFB">
              <w:rPr>
                <w:rFonts w:ascii="GHEA Grapalat" w:hAnsi="GHEA Grapalat"/>
                <w:iCs/>
                <w:highlight w:val="yellow"/>
                <w:lang w:val="hy-AM"/>
              </w:rPr>
              <w:t>66</w:t>
            </w:r>
            <w:r w:rsidRPr="00927AFB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5D6839" w:rsidRPr="00927AFB">
              <w:rPr>
                <w:rFonts w:ascii="GHEA Grapalat" w:hAnsi="GHEA Grapalat"/>
                <w:iCs/>
                <w:lang w:val="hy-AM"/>
              </w:rPr>
              <w:t>ք</w:t>
            </w:r>
            <w:r w:rsidRPr="00927AFB">
              <w:rPr>
                <w:rFonts w:ascii="GHEA Grapalat" w:hAnsi="GHEA Grapalat"/>
                <w:iCs/>
                <w:lang w:val="hy-AM"/>
              </w:rPr>
              <w:t>մ տարածք</w:t>
            </w:r>
            <w:r w:rsidR="005D6839" w:rsidRPr="00927AFB">
              <w:rPr>
                <w:rFonts w:ascii="GHEA Grapalat" w:hAnsi="GHEA Grapalat"/>
                <w:iCs/>
                <w:lang w:val="hy-AM"/>
              </w:rPr>
              <w:t>ով</w:t>
            </w:r>
            <w:r w:rsidRPr="00927AFB">
              <w:rPr>
                <w:rFonts w:ascii="GHEA Grapalat" w:hAnsi="GHEA Grapalat"/>
                <w:iCs/>
                <w:lang w:val="hy-AM"/>
              </w:rPr>
              <w:t>:</w:t>
            </w:r>
          </w:p>
          <w:p w:rsidR="005D6839" w:rsidRPr="00927AFB" w:rsidRDefault="00095CF5" w:rsidP="00C51EF3">
            <w:pPr>
              <w:pStyle w:val="a6"/>
              <w:numPr>
                <w:ilvl w:val="0"/>
                <w:numId w:val="1"/>
              </w:numPr>
              <w:spacing w:before="60" w:line="276" w:lineRule="auto"/>
              <w:jc w:val="both"/>
              <w:rPr>
                <w:rFonts w:ascii="GHEA Grapalat" w:hAnsi="GHEA Grapalat"/>
                <w:iCs/>
                <w:lang w:val="hy-AM"/>
              </w:rPr>
            </w:pPr>
            <w:r w:rsidRPr="00927AFB">
              <w:rPr>
                <w:rFonts w:ascii="GHEA Grapalat" w:hAnsi="GHEA Grapalat" w:cs="Sylfaen"/>
                <w:iCs/>
                <w:lang w:val="hy-AM"/>
              </w:rPr>
              <w:t>Տաշիր բնակավայրում 1 բացօթյա  մարզահրապարակ</w:t>
            </w:r>
            <w:r w:rsidRPr="00927AFB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927AFB">
              <w:rPr>
                <w:rFonts w:ascii="GHEA Grapalat" w:hAnsi="GHEA Grapalat"/>
                <w:iCs/>
                <w:highlight w:val="yellow"/>
                <w:lang w:val="hy-AM"/>
              </w:rPr>
              <w:t>366</w:t>
            </w:r>
            <w:r w:rsidRPr="00927AFB">
              <w:rPr>
                <w:rFonts w:ascii="GHEA Grapalat" w:hAnsi="GHEA Grapalat"/>
                <w:iCs/>
                <w:lang w:val="hy-AM"/>
              </w:rPr>
              <w:t xml:space="preserve"> քմ տարածքով</w:t>
            </w:r>
            <w:r w:rsidRPr="00927AFB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="005D6839" w:rsidRPr="00927AFB">
              <w:rPr>
                <w:rFonts w:ascii="GHEA Grapalat" w:hAnsi="GHEA Grapalat" w:cs="Sylfaen"/>
                <w:iCs/>
                <w:lang w:val="hy-AM"/>
              </w:rPr>
              <w:t>Տաշիր բնակավայրում 2 փոքր ֆուտբոլի հրապարակ Անի բշ</w:t>
            </w:r>
            <w:r w:rsidR="005D6839" w:rsidRPr="00927AFB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5D6839" w:rsidRPr="00927AFB">
              <w:rPr>
                <w:rFonts w:ascii="GHEA Grapalat" w:hAnsi="GHEA Grapalat"/>
                <w:iCs/>
                <w:highlight w:val="yellow"/>
                <w:lang w:val="hy-AM"/>
              </w:rPr>
              <w:t>366</w:t>
            </w:r>
            <w:r w:rsidR="005D6839" w:rsidRPr="00927AFB">
              <w:rPr>
                <w:rFonts w:ascii="GHEA Grapalat" w:hAnsi="GHEA Grapalat"/>
                <w:iCs/>
                <w:lang w:val="hy-AM"/>
              </w:rPr>
              <w:t xml:space="preserve"> քմ  և Դրոցականներ թաղամասում </w:t>
            </w:r>
            <w:r w:rsidR="005D6839" w:rsidRPr="00927AFB">
              <w:rPr>
                <w:rFonts w:ascii="GHEA Grapalat" w:hAnsi="GHEA Grapalat"/>
                <w:iCs/>
                <w:highlight w:val="yellow"/>
                <w:lang w:val="hy-AM"/>
              </w:rPr>
              <w:t>111</w:t>
            </w:r>
            <w:r w:rsidR="005D6839" w:rsidRPr="00927AFB">
              <w:rPr>
                <w:rFonts w:ascii="GHEA Grapalat" w:hAnsi="GHEA Grapalat"/>
                <w:iCs/>
                <w:lang w:val="hy-AM"/>
              </w:rPr>
              <w:t xml:space="preserve"> քմ տարածքով:</w:t>
            </w:r>
          </w:p>
          <w:p w:rsidR="005D6839" w:rsidRPr="00927AFB" w:rsidRDefault="005D6839" w:rsidP="00C51EF3">
            <w:pPr>
              <w:pStyle w:val="a6"/>
              <w:numPr>
                <w:ilvl w:val="0"/>
                <w:numId w:val="1"/>
              </w:numPr>
              <w:spacing w:before="60" w:line="276" w:lineRule="auto"/>
              <w:jc w:val="both"/>
              <w:rPr>
                <w:rFonts w:ascii="GHEA Grapalat" w:hAnsi="GHEA Grapalat"/>
                <w:iCs/>
                <w:lang w:val="hy-AM"/>
              </w:rPr>
            </w:pPr>
            <w:r w:rsidRPr="00927AFB">
              <w:rPr>
                <w:rFonts w:ascii="GHEA Grapalat" w:hAnsi="GHEA Grapalat" w:cs="Sylfaen"/>
                <w:iCs/>
                <w:lang w:val="hy-AM"/>
              </w:rPr>
              <w:t>Պետրովկա</w:t>
            </w:r>
            <w:r w:rsidR="00406EB4" w:rsidRPr="00927AFB">
              <w:rPr>
                <w:rFonts w:ascii="GHEA Grapalat" w:hAnsi="GHEA Grapalat" w:cs="Sylfaen"/>
                <w:iCs/>
                <w:lang w:val="hy-AM"/>
              </w:rPr>
              <w:t xml:space="preserve">  </w:t>
            </w:r>
            <w:r w:rsidRPr="00927AFB">
              <w:rPr>
                <w:rFonts w:ascii="GHEA Grapalat" w:hAnsi="GHEA Grapalat" w:cs="Sylfaen"/>
                <w:iCs/>
                <w:lang w:val="hy-AM"/>
              </w:rPr>
              <w:t>բնակավայրում 1 մանկական  խաղահրապարակ</w:t>
            </w:r>
            <w:r w:rsidRPr="00927AFB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927AFB">
              <w:rPr>
                <w:rFonts w:ascii="GHEA Grapalat" w:hAnsi="GHEA Grapalat"/>
                <w:iCs/>
                <w:highlight w:val="yellow"/>
                <w:lang w:val="hy-AM"/>
              </w:rPr>
              <w:t>366</w:t>
            </w:r>
            <w:r w:rsidRPr="00927AFB">
              <w:rPr>
                <w:rFonts w:ascii="GHEA Grapalat" w:hAnsi="GHEA Grapalat"/>
                <w:iCs/>
                <w:lang w:val="hy-AM"/>
              </w:rPr>
              <w:t xml:space="preserve"> քմ տարածքով:</w:t>
            </w:r>
          </w:p>
          <w:p w:rsidR="003B3574" w:rsidRPr="00927AFB" w:rsidRDefault="005D6839" w:rsidP="00C51EF3">
            <w:pPr>
              <w:pStyle w:val="a6"/>
              <w:numPr>
                <w:ilvl w:val="0"/>
                <w:numId w:val="1"/>
              </w:numPr>
              <w:spacing w:before="60" w:line="276" w:lineRule="auto"/>
              <w:jc w:val="both"/>
              <w:rPr>
                <w:rFonts w:ascii="GHEA Grapalat" w:hAnsi="GHEA Grapalat"/>
                <w:iCs/>
                <w:lang w:val="hy-AM"/>
              </w:rPr>
            </w:pPr>
            <w:r w:rsidRPr="00927AFB">
              <w:rPr>
                <w:rFonts w:ascii="GHEA Grapalat" w:hAnsi="GHEA Grapalat" w:cs="Sylfaen"/>
                <w:iCs/>
                <w:lang w:val="hy-AM"/>
              </w:rPr>
              <w:t xml:space="preserve">Տաշիր բնակավայրում 1 հավերժության պուրակ </w:t>
            </w:r>
            <w:r w:rsidRPr="00927AFB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927AFB">
              <w:rPr>
                <w:rFonts w:ascii="GHEA Grapalat" w:hAnsi="GHEA Grapalat"/>
                <w:iCs/>
                <w:highlight w:val="yellow"/>
                <w:lang w:val="hy-AM"/>
              </w:rPr>
              <w:t>366</w:t>
            </w:r>
            <w:r w:rsidRPr="00927AFB">
              <w:rPr>
                <w:rFonts w:ascii="GHEA Grapalat" w:hAnsi="GHEA Grapalat"/>
                <w:iCs/>
                <w:lang w:val="hy-AM"/>
              </w:rPr>
              <w:t xml:space="preserve"> քմ տարածքով:</w:t>
            </w:r>
          </w:p>
        </w:tc>
      </w:tr>
      <w:tr w:rsidR="00017A94" w:rsidRPr="00927AFB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80377" w:rsidRPr="00927AFB" w:rsidRDefault="00280377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330" w:rsidRPr="00927AFB" w:rsidRDefault="005D6839" w:rsidP="00C51EF3">
            <w:pPr>
              <w:spacing w:before="6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927AFB">
              <w:rPr>
                <w:rFonts w:ascii="GHEA Grapalat" w:hAnsi="GHEA Grapalat"/>
                <w:iCs/>
                <w:lang w:val="hy-AM"/>
              </w:rPr>
              <w:t>ՀՀ Լոռու մարզի Տաշիր համայնքի Տաշիր, Սարատովկա և Պետրովկա բնակավայրերում սպորտային և մանկական խաղահրապարակների և Տաշիր բնակավայրում հավերժության պուրակի  կառուցում:</w:t>
            </w:r>
            <w:r w:rsidR="00585264" w:rsidRPr="00927AFB">
              <w:rPr>
                <w:rFonts w:ascii="GHEA Grapalat" w:hAnsi="GHEA Grapalat"/>
                <w:iCs/>
                <w:lang w:val="hy-AM"/>
              </w:rPr>
              <w:t>:</w:t>
            </w:r>
            <w:r w:rsidR="00026043" w:rsidRPr="00927AFB">
              <w:rPr>
                <w:rFonts w:ascii="GHEA Grapalat" w:hAnsi="GHEA Grapalat" w:cs="Sylfaen"/>
                <w:bCs/>
                <w:iCs/>
                <w:lang w:val="hy-AM"/>
              </w:rPr>
              <w:t>Այս</w:t>
            </w:r>
            <w:r w:rsidR="00026043" w:rsidRPr="00927AFB">
              <w:rPr>
                <w:rFonts w:ascii="GHEA Grapalat" w:hAnsi="GHEA Grapalat"/>
                <w:bCs/>
                <w:iCs/>
                <w:lang w:val="hy-AM"/>
              </w:rPr>
              <w:t xml:space="preserve"> աշխատանքները կյանքի կոչելու համար՝ </w:t>
            </w:r>
          </w:p>
          <w:p w:rsidR="00026043" w:rsidRPr="00927AFB" w:rsidRDefault="00026043" w:rsidP="00C51EF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927AFB">
              <w:rPr>
                <w:rFonts w:ascii="GHEA Grapalat" w:hAnsi="GHEA Grapalat"/>
                <w:bCs/>
                <w:iCs/>
                <w:lang w:val="hy-AM"/>
              </w:rPr>
              <w:t>համայնքապետարանը 202</w:t>
            </w:r>
            <w:r w:rsidR="00585264" w:rsidRPr="00927AFB">
              <w:rPr>
                <w:rFonts w:ascii="GHEA Grapalat" w:hAnsi="GHEA Grapalat"/>
                <w:bCs/>
                <w:iCs/>
                <w:lang w:val="hy-AM"/>
              </w:rPr>
              <w:t>3</w:t>
            </w:r>
            <w:r w:rsidRPr="00927AFB">
              <w:rPr>
                <w:rFonts w:ascii="GHEA Grapalat" w:hAnsi="GHEA Grapalat"/>
                <w:bCs/>
                <w:iCs/>
                <w:lang w:val="hy-AM"/>
              </w:rPr>
              <w:t xml:space="preserve"> թվականի բյուջեով կնախատեսի անհրաժեշտ ֆինանսական միջոցներ,</w:t>
            </w:r>
          </w:p>
          <w:p w:rsidR="00910330" w:rsidRPr="00927AFB" w:rsidRDefault="00910330" w:rsidP="00C51EF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927AFB">
              <w:rPr>
                <w:rFonts w:ascii="GHEA Grapalat" w:hAnsi="GHEA Grapalat"/>
                <w:bCs/>
                <w:iCs/>
                <w:lang w:val="hy-AM"/>
              </w:rPr>
              <w:t>Կկազմակերպվի հանրային լսում</w:t>
            </w:r>
          </w:p>
          <w:p w:rsidR="00026043" w:rsidRPr="00927AFB" w:rsidRDefault="00026043" w:rsidP="00C51EF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927AFB">
              <w:rPr>
                <w:rFonts w:ascii="GHEA Grapalat" w:hAnsi="GHEA Grapalat"/>
                <w:bCs/>
                <w:iCs/>
                <w:lang w:val="hy-AM"/>
              </w:rPr>
              <w:t>համայնքը կստանա ՀՀ պետական բյուջեից նպատակային հատկացումներ` սուբվենցիաներ,</w:t>
            </w:r>
          </w:p>
          <w:p w:rsidR="00026043" w:rsidRPr="00927AFB" w:rsidRDefault="00026043" w:rsidP="00C51EF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927AFB">
              <w:rPr>
                <w:rFonts w:ascii="GHEA Grapalat" w:hAnsi="GHEA Grapalat"/>
                <w:bCs/>
                <w:iCs/>
                <w:lang w:val="hy-AM"/>
              </w:rPr>
              <w:t>համայնքապետարանի համապատասխան աշխատակիցների կողմից Գնումների մասին ՀՀ Օրենքին,  գնումների հետ կապված ՀՀ Կառավարության որոշումներին և օրենսդրական այլ ակտերին համապատասխան, կկազմակերպվի նախ այդ աշխատանքների նախագծա-նախահաշվային փաստաթղթերի ձեռքբերման, ապա, այդ փաստաթղթերին համապատասխան, աշխատանքների կատարման գնման գործընթաց,</w:t>
            </w:r>
          </w:p>
          <w:p w:rsidR="00026043" w:rsidRPr="00927AFB" w:rsidRDefault="00026043" w:rsidP="00C51EF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927AFB">
              <w:rPr>
                <w:rFonts w:ascii="GHEA Grapalat" w:hAnsi="GHEA Grapalat"/>
                <w:bCs/>
                <w:iCs/>
                <w:lang w:val="hy-AM"/>
              </w:rPr>
              <w:t>կկատարվեն ծրագրով նախանշված աշխատանքները,</w:t>
            </w:r>
          </w:p>
          <w:p w:rsidR="00026043" w:rsidRPr="00927AFB" w:rsidRDefault="00026043" w:rsidP="00C51EF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927AFB">
              <w:rPr>
                <w:rFonts w:ascii="GHEA Grapalat" w:hAnsi="GHEA Grapalat"/>
                <w:bCs/>
                <w:iCs/>
                <w:lang w:val="hy-AM"/>
              </w:rPr>
              <w:t>կապահովվի աշխատանքների տեխնիկական և հեղինակային վերահսկողություն, ինչպես նաև վերահսկողություն համայնքապետարանի համապատասխան բաժնի աշխատակիցների կողմից,</w:t>
            </w:r>
          </w:p>
          <w:p w:rsidR="00026043" w:rsidRPr="00927AFB" w:rsidRDefault="00026043" w:rsidP="00C51EF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927AFB">
              <w:rPr>
                <w:rFonts w:ascii="GHEA Grapalat" w:hAnsi="GHEA Grapalat"/>
                <w:bCs/>
                <w:iCs/>
                <w:lang w:val="hy-AM"/>
              </w:rPr>
              <w:lastRenderedPageBreak/>
              <w:t>աշխատանքների ավարտից հետո շինարարական կազմակերպության /կազմակերպությունների/, համայնքապետարանի, տեխնիկական, հեղինակային վերահսկողների և նախագիծը կազմողների միջև կիրականացվեն հանձման-ընդունման աշխատանքներ, համայնքում կունենանք վերանորոգված և ներ կառուցված ենթակառուցվածքներ:</w:t>
            </w:r>
          </w:p>
          <w:p w:rsidR="005D6839" w:rsidRPr="00927AFB" w:rsidRDefault="005D6839" w:rsidP="00C51EF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927AFB">
              <w:rPr>
                <w:rFonts w:ascii="GHEA Grapalat" w:hAnsi="GHEA Grapalat" w:cs="Sylfaen"/>
                <w:iCs/>
                <w:lang w:val="hy-AM"/>
              </w:rPr>
              <w:t>Սարատովկա բնակավայրում 1 փոքր ֆուտբոլի հրապարակ</w:t>
            </w:r>
            <w:r w:rsidRPr="00927AFB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927AFB">
              <w:rPr>
                <w:rFonts w:ascii="GHEA Grapalat" w:hAnsi="GHEA Grapalat"/>
                <w:iCs/>
                <w:highlight w:val="yellow"/>
                <w:lang w:val="hy-AM"/>
              </w:rPr>
              <w:t>366</w:t>
            </w:r>
            <w:r w:rsidRPr="00927AFB">
              <w:rPr>
                <w:rFonts w:ascii="GHEA Grapalat" w:hAnsi="GHEA Grapalat"/>
                <w:iCs/>
                <w:lang w:val="hy-AM"/>
              </w:rPr>
              <w:t xml:space="preserve"> քմ տարածքով:</w:t>
            </w:r>
          </w:p>
          <w:p w:rsidR="005D6839" w:rsidRPr="00927AFB" w:rsidRDefault="005D6839" w:rsidP="00C51EF3">
            <w:pPr>
              <w:pStyle w:val="a6"/>
              <w:numPr>
                <w:ilvl w:val="0"/>
                <w:numId w:val="2"/>
              </w:numPr>
              <w:spacing w:before="60" w:line="276" w:lineRule="auto"/>
              <w:jc w:val="both"/>
              <w:rPr>
                <w:rFonts w:ascii="GHEA Grapalat" w:hAnsi="GHEA Grapalat"/>
                <w:iCs/>
                <w:lang w:val="hy-AM"/>
              </w:rPr>
            </w:pPr>
            <w:r w:rsidRPr="00927AFB">
              <w:rPr>
                <w:rFonts w:ascii="GHEA Grapalat" w:hAnsi="GHEA Grapalat" w:cs="Sylfaen"/>
                <w:iCs/>
                <w:lang w:val="hy-AM"/>
              </w:rPr>
              <w:t xml:space="preserve">Տաշիր բնակավայրում 1 </w:t>
            </w:r>
            <w:r w:rsidR="00095CF5" w:rsidRPr="00927AFB">
              <w:rPr>
                <w:rFonts w:ascii="GHEA Grapalat" w:hAnsi="GHEA Grapalat" w:cs="Sylfaen"/>
                <w:iCs/>
                <w:lang w:val="hy-AM"/>
              </w:rPr>
              <w:t xml:space="preserve">բացօթյա </w:t>
            </w:r>
            <w:r w:rsidRPr="00927AFB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="00095CF5" w:rsidRPr="00927AFB">
              <w:rPr>
                <w:rFonts w:ascii="GHEA Grapalat" w:hAnsi="GHEA Grapalat" w:cs="Sylfaen"/>
                <w:iCs/>
                <w:lang w:val="hy-AM"/>
              </w:rPr>
              <w:t>մարզա</w:t>
            </w:r>
            <w:r w:rsidRPr="00927AFB">
              <w:rPr>
                <w:rFonts w:ascii="GHEA Grapalat" w:hAnsi="GHEA Grapalat" w:cs="Sylfaen"/>
                <w:iCs/>
                <w:lang w:val="hy-AM"/>
              </w:rPr>
              <w:t>հրապարակ</w:t>
            </w:r>
            <w:r w:rsidRPr="00927AFB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927AFB">
              <w:rPr>
                <w:rFonts w:ascii="GHEA Grapalat" w:hAnsi="GHEA Grapalat"/>
                <w:iCs/>
                <w:highlight w:val="yellow"/>
                <w:lang w:val="hy-AM"/>
              </w:rPr>
              <w:t>366</w:t>
            </w:r>
            <w:r w:rsidRPr="00927AFB">
              <w:rPr>
                <w:rFonts w:ascii="GHEA Grapalat" w:hAnsi="GHEA Grapalat"/>
                <w:iCs/>
                <w:lang w:val="hy-AM"/>
              </w:rPr>
              <w:t xml:space="preserve"> քմ տարածքով:</w:t>
            </w:r>
          </w:p>
          <w:p w:rsidR="005D6839" w:rsidRPr="00927AFB" w:rsidRDefault="005D6839" w:rsidP="00C51EF3">
            <w:pPr>
              <w:pStyle w:val="a6"/>
              <w:numPr>
                <w:ilvl w:val="0"/>
                <w:numId w:val="2"/>
              </w:numPr>
              <w:spacing w:before="60" w:line="276" w:lineRule="auto"/>
              <w:jc w:val="both"/>
              <w:rPr>
                <w:rFonts w:ascii="GHEA Grapalat" w:hAnsi="GHEA Grapalat"/>
                <w:iCs/>
                <w:lang w:val="hy-AM"/>
              </w:rPr>
            </w:pPr>
            <w:r w:rsidRPr="00927AFB">
              <w:rPr>
                <w:rFonts w:ascii="GHEA Grapalat" w:hAnsi="GHEA Grapalat" w:cs="Sylfaen"/>
                <w:iCs/>
                <w:lang w:val="hy-AM"/>
              </w:rPr>
              <w:t>Տաշիր բնակավայրում 2 փոքր ֆուտբոլի հրապարակ Անի բշ</w:t>
            </w:r>
            <w:r w:rsidRPr="00927AFB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927AFB">
              <w:rPr>
                <w:rFonts w:ascii="GHEA Grapalat" w:hAnsi="GHEA Grapalat"/>
                <w:iCs/>
                <w:highlight w:val="yellow"/>
                <w:lang w:val="hy-AM"/>
              </w:rPr>
              <w:t>366</w:t>
            </w:r>
            <w:r w:rsidRPr="00927AFB">
              <w:rPr>
                <w:rFonts w:ascii="GHEA Grapalat" w:hAnsi="GHEA Grapalat"/>
                <w:iCs/>
                <w:lang w:val="hy-AM"/>
              </w:rPr>
              <w:t xml:space="preserve"> քմ  և Դրոցականներ թաղամասում </w:t>
            </w:r>
            <w:r w:rsidRPr="00927AFB">
              <w:rPr>
                <w:rFonts w:ascii="GHEA Grapalat" w:hAnsi="GHEA Grapalat"/>
                <w:iCs/>
                <w:highlight w:val="yellow"/>
                <w:lang w:val="hy-AM"/>
              </w:rPr>
              <w:t>111</w:t>
            </w:r>
            <w:r w:rsidRPr="00927AFB">
              <w:rPr>
                <w:rFonts w:ascii="GHEA Grapalat" w:hAnsi="GHEA Grapalat"/>
                <w:iCs/>
                <w:lang w:val="hy-AM"/>
              </w:rPr>
              <w:t xml:space="preserve"> քմ տարածքով:</w:t>
            </w:r>
          </w:p>
          <w:p w:rsidR="005D6839" w:rsidRPr="00927AFB" w:rsidRDefault="005D6839" w:rsidP="00C51EF3">
            <w:pPr>
              <w:pStyle w:val="a6"/>
              <w:numPr>
                <w:ilvl w:val="0"/>
                <w:numId w:val="2"/>
              </w:numPr>
              <w:spacing w:before="60" w:line="276" w:lineRule="auto"/>
              <w:jc w:val="both"/>
              <w:rPr>
                <w:rFonts w:ascii="GHEA Grapalat" w:hAnsi="GHEA Grapalat"/>
                <w:iCs/>
                <w:lang w:val="hy-AM"/>
              </w:rPr>
            </w:pPr>
            <w:r w:rsidRPr="00927AFB">
              <w:rPr>
                <w:rFonts w:ascii="GHEA Grapalat" w:hAnsi="GHEA Grapalat" w:cs="Sylfaen"/>
                <w:iCs/>
                <w:lang w:val="hy-AM"/>
              </w:rPr>
              <w:t>Պետրովկա  բնակավայրում 1 մանկական  խաղահրապարակ</w:t>
            </w:r>
            <w:r w:rsidRPr="00927AFB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927AFB">
              <w:rPr>
                <w:rFonts w:ascii="GHEA Grapalat" w:hAnsi="GHEA Grapalat"/>
                <w:iCs/>
                <w:highlight w:val="yellow"/>
                <w:lang w:val="hy-AM"/>
              </w:rPr>
              <w:t>366</w:t>
            </w:r>
            <w:r w:rsidRPr="00927AFB">
              <w:rPr>
                <w:rFonts w:ascii="GHEA Grapalat" w:hAnsi="GHEA Grapalat"/>
                <w:iCs/>
                <w:lang w:val="hy-AM"/>
              </w:rPr>
              <w:t xml:space="preserve"> քմ տարածքով:</w:t>
            </w:r>
          </w:p>
          <w:p w:rsidR="00114306" w:rsidRPr="00927AFB" w:rsidRDefault="005D6839" w:rsidP="00C51EF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927AFB">
              <w:rPr>
                <w:rFonts w:ascii="GHEA Grapalat" w:hAnsi="GHEA Grapalat" w:cs="Sylfaen"/>
                <w:iCs/>
                <w:lang w:val="hy-AM"/>
              </w:rPr>
              <w:t xml:space="preserve">Տաշիր բնակավայրում 1 հավերժության պուրակ </w:t>
            </w:r>
            <w:r w:rsidRPr="00927AFB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927AFB">
              <w:rPr>
                <w:rFonts w:ascii="GHEA Grapalat" w:hAnsi="GHEA Grapalat"/>
                <w:iCs/>
                <w:highlight w:val="yellow"/>
                <w:lang w:val="hy-AM"/>
              </w:rPr>
              <w:t>366</w:t>
            </w:r>
            <w:r w:rsidRPr="00927AFB">
              <w:rPr>
                <w:rFonts w:ascii="GHEA Grapalat" w:hAnsi="GHEA Grapalat"/>
                <w:iCs/>
                <w:lang w:val="hy-AM"/>
              </w:rPr>
              <w:t xml:space="preserve"> քմ տարածքով:</w:t>
            </w:r>
          </w:p>
        </w:tc>
      </w:tr>
      <w:tr w:rsidR="00017A94" w:rsidRPr="00927AFB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927AFB" w:rsidRDefault="00114306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27AF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6FA9" w:rsidRPr="00927AFB" w:rsidRDefault="00C649AF" w:rsidP="00C51EF3">
            <w:pPr>
              <w:spacing w:before="100" w:beforeAutospacing="1" w:after="100" w:afterAutospacing="1"/>
              <w:ind w:left="165" w:right="83"/>
              <w:jc w:val="both"/>
              <w:rPr>
                <w:rFonts w:ascii="GHEA Grapalat" w:hAnsi="GHEA Grapalat" w:cs="Sylfaen"/>
                <w:lang w:val="hy-AM"/>
              </w:rPr>
            </w:pPr>
            <w:r w:rsidRPr="00927AFB">
              <w:rPr>
                <w:rFonts w:ascii="GHEA Grapalat" w:hAnsi="GHEA Grapalat" w:cs="Sylfaen"/>
                <w:lang w:val="hy-AM"/>
              </w:rPr>
              <w:t xml:space="preserve">Ստեղծվող խաղահրապարակները, մարզահրապարակները և հավերժության </w:t>
            </w:r>
            <w:r w:rsidR="00F844DA" w:rsidRPr="00927AFB">
              <w:rPr>
                <w:rFonts w:ascii="GHEA Grapalat" w:hAnsi="GHEA Grapalat" w:cs="Sylfaen"/>
                <w:lang w:val="hy-AM"/>
              </w:rPr>
              <w:t>պուր</w:t>
            </w:r>
            <w:r w:rsidRPr="00927AFB">
              <w:rPr>
                <w:rFonts w:ascii="GHEA Grapalat" w:hAnsi="GHEA Grapalat" w:cs="Sylfaen"/>
                <w:lang w:val="hy-AM"/>
              </w:rPr>
              <w:t xml:space="preserve">ակը </w:t>
            </w:r>
            <w:r w:rsidR="00356E19" w:rsidRPr="00927AFB">
              <w:rPr>
                <w:rFonts w:ascii="GHEA Grapalat" w:hAnsi="GHEA Grapalat" w:cs="Sylfaen"/>
                <w:lang w:val="hy-AM"/>
              </w:rPr>
              <w:t xml:space="preserve"> </w:t>
            </w:r>
            <w:r w:rsidR="009C6FA9" w:rsidRPr="00927AFB">
              <w:rPr>
                <w:rFonts w:ascii="GHEA Grapalat" w:hAnsi="GHEA Grapalat" w:cs="Sylfaen"/>
                <w:lang w:val="hy-AM"/>
              </w:rPr>
              <w:t>սեփականության իրավունքով պատկանում են Տաշիրի համայնքապետարանին:</w:t>
            </w:r>
          </w:p>
          <w:p w:rsidR="00114306" w:rsidRPr="00927AFB" w:rsidRDefault="009C6FA9" w:rsidP="00C51EF3">
            <w:pPr>
              <w:spacing w:before="100" w:beforeAutospacing="1" w:after="100" w:afterAutospacing="1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27AFB">
              <w:rPr>
                <w:rFonts w:ascii="GHEA Grapalat" w:hAnsi="GHEA Grapalat" w:cs="Sylfaen"/>
                <w:lang w:val="hy-AM"/>
              </w:rPr>
              <w:t xml:space="preserve"> Այս ենթակառուցվածքների նորոգման համար կկատարվեն կապիտալ բնույթի ծախսեր, ինչի արդյունքում համայնքապետարանի համապատասխան </w:t>
            </w:r>
            <w:r w:rsidR="00C649AF" w:rsidRPr="00927AFB">
              <w:rPr>
                <w:rFonts w:ascii="GHEA Grapalat" w:hAnsi="GHEA Grapalat" w:cs="Sylfaen"/>
                <w:lang w:val="hy-AM"/>
              </w:rPr>
              <w:t>հանրային հատվածի</w:t>
            </w:r>
            <w:r w:rsidRPr="00927AFB">
              <w:rPr>
                <w:rFonts w:ascii="GHEA Grapalat" w:hAnsi="GHEA Grapalat" w:cs="Sylfaen"/>
                <w:lang w:val="hy-AM"/>
              </w:rPr>
              <w:t xml:space="preserve"> արժեքը կավելանա </w:t>
            </w:r>
            <w:r w:rsidR="00C649AF" w:rsidRPr="00927AFB">
              <w:rPr>
                <w:rFonts w:ascii="GHEA Grapalat" w:eastAsia="Times New Roman" w:hAnsi="GHEA Grapalat"/>
                <w:b/>
                <w:iCs/>
                <w:color w:val="000000"/>
                <w:lang w:val="hy-AM" w:eastAsia="ru-RU"/>
              </w:rPr>
              <w:t>75.</w:t>
            </w:r>
            <w:r w:rsidR="00003594" w:rsidRPr="00927AFB">
              <w:rPr>
                <w:rFonts w:ascii="GHEA Grapalat" w:eastAsia="Times New Roman" w:hAnsi="GHEA Grapalat"/>
                <w:b/>
                <w:iCs/>
                <w:color w:val="000000"/>
                <w:lang w:val="hy-AM" w:eastAsia="ru-RU"/>
              </w:rPr>
              <w:t>000.000</w:t>
            </w:r>
            <w:r w:rsidR="00D6452A" w:rsidRPr="00927AFB">
              <w:rPr>
                <w:rFonts w:ascii="GHEA Grapalat" w:eastAsia="Times New Roman" w:hAnsi="GHEA Grapalat"/>
                <w:b/>
                <w:iCs/>
                <w:color w:val="000000"/>
                <w:lang w:val="hy-AM" w:eastAsia="ru-RU"/>
              </w:rPr>
              <w:t xml:space="preserve"> </w:t>
            </w:r>
            <w:r w:rsidRPr="00927AFB">
              <w:rPr>
                <w:rFonts w:ascii="GHEA Grapalat" w:hAnsi="GHEA Grapalat" w:cs="Sylfaen"/>
                <w:lang w:val="hy-AM"/>
              </w:rPr>
              <w:t>ՀՀ դրամով;</w:t>
            </w:r>
          </w:p>
        </w:tc>
      </w:tr>
      <w:tr w:rsidR="00017A94" w:rsidRPr="00927AFB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927AFB" w:rsidRDefault="00114306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27AF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927AFB" w:rsidRDefault="00C649AF" w:rsidP="00C51EF3">
            <w:pPr>
              <w:spacing w:after="0"/>
              <w:ind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27AFB">
              <w:rPr>
                <w:rFonts w:ascii="GHEA Grapalat" w:hAnsi="GHEA Grapalat" w:cs="Sylfaen"/>
                <w:lang w:val="hy-AM"/>
              </w:rPr>
              <w:t>Ծրագրի շահառուները Տաշիր համայնքի բնակիչներն են՝ 28606 բնակաիչ:</w:t>
            </w:r>
          </w:p>
        </w:tc>
      </w:tr>
      <w:tr w:rsidR="00017A94" w:rsidRPr="00927AFB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927AFB" w:rsidRDefault="00114306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27AF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927AFB" w:rsidRDefault="003C5CB0" w:rsidP="00C51EF3">
            <w:pPr>
              <w:spacing w:before="100" w:beforeAutospacing="1" w:after="100" w:afterAutospacing="1"/>
              <w:ind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27AF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Ծրագրի իրականացման ընթացքում կստեղծվեն ժամանակավոր 20-25 աշխատատեղեր շինարարության ոլորտում՝ փոսալցման աշխատա նքների, մայթերի վերանորոգմանաշխատանքները իրականացնելու համար:</w:t>
            </w:r>
          </w:p>
        </w:tc>
      </w:tr>
      <w:tr w:rsidR="00472AAC" w:rsidRPr="00927AFB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72AAC" w:rsidRPr="00927AFB" w:rsidRDefault="00472AAC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27AF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AAC" w:rsidRPr="00927AFB" w:rsidRDefault="00472AAC" w:rsidP="00C51EF3">
            <w:pPr>
              <w:spacing w:before="100" w:beforeAutospacing="1" w:after="100" w:afterAutospacing="1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27AFB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Նախորդ տարվա բյուջեն` 1711077.4 հազ.  դրամ.</w:t>
            </w:r>
            <w:r w:rsidRPr="00927AFB">
              <w:rPr>
                <w:rFonts w:ascii="GHEA Grapalat" w:eastAsia="Times New Roman" w:hAnsi="GHEA Grapalat" w:cs="Times New Roman"/>
                <w:iCs/>
                <w:lang w:val="hy-AM" w:eastAsia="ru-RU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7"/>
              <w:gridCol w:w="1245"/>
              <w:gridCol w:w="1552"/>
              <w:gridCol w:w="1066"/>
            </w:tblGrid>
            <w:tr w:rsidR="00472AAC" w:rsidRPr="00927AFB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left="-2086" w:right="83" w:firstLine="992"/>
                    <w:jc w:val="both"/>
                    <w:rPr>
                      <w:rFonts w:ascii="GHEA Grapalat" w:eastAsia="Times New Roman" w:hAnsi="GHEA Grapalat" w:cs="Times New Roman"/>
                      <w:color w:val="FF0000"/>
                      <w:lang w:val="en-US" w:eastAsia="ru-RU"/>
                    </w:rPr>
                  </w:pPr>
                  <w:r w:rsidRPr="00927AFB">
                    <w:rPr>
                      <w:rFonts w:ascii="Calibri" w:eastAsia="Times New Roman" w:hAnsi="Calibri" w:cs="Calibri"/>
                      <w:color w:val="FF0000"/>
                      <w:lang w:val="hy-AM" w:eastAsia="ru-RU"/>
                    </w:rPr>
                    <w:t> </w:t>
                  </w:r>
                  <w:r w:rsidRPr="00927AFB">
                    <w:rPr>
                      <w:rFonts w:ascii="GHEA Grapalat" w:eastAsia="Times New Roman" w:hAnsi="GHEA Grapalat" w:cs="Calibri"/>
                      <w:color w:val="FF0000"/>
                      <w:lang w:val="en-US" w:eastAsia="ru-RU"/>
                    </w:rPr>
                    <w:t>2021թ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  <w:proofErr w:type="spellEnd"/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Փաստացին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Տոկոսը</w:t>
                  </w:r>
                  <w:proofErr w:type="spellEnd"/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եկամուտները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թվում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2AAC" w:rsidRPr="00927AFB" w:rsidRDefault="00472AAC" w:rsidP="00C51EF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2AAC" w:rsidRPr="00927AFB" w:rsidRDefault="00472AAC" w:rsidP="00C51EF3">
                  <w:pPr>
                    <w:spacing w:after="0"/>
                    <w:ind w:right="367" w:firstLine="165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2AAC" w:rsidRPr="00927AFB" w:rsidRDefault="00472AAC" w:rsidP="00C51EF3">
                  <w:pPr>
                    <w:spacing w:after="0"/>
                    <w:ind w:left="-113" w:right="83" w:firstLine="14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lastRenderedPageBreak/>
                    <w:t>-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1029507,6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1032845,6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left="-397" w:right="83" w:firstLine="397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100.3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300955,5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308196,8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102.44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549447,3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307401,5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55.9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1711077,4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1084976,0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63.4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1029507,6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right="509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810483,9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78.7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815317,1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380732,7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46.7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ֆոնդային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փաստացի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ծախսերը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927AFB">
                    <w:rPr>
                      <w:rFonts w:ascii="Calibri" w:eastAsia="Times New Roman" w:hAnsi="Calibri" w:cs="Calibri"/>
                      <w:b/>
                      <w:bCs/>
                      <w:iCs/>
                      <w:lang w:eastAsia="ru-RU"/>
                    </w:rPr>
                    <w:t> 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2AAC" w:rsidRPr="00927AFB" w:rsidRDefault="00472AAC" w:rsidP="00C51EF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2AAC" w:rsidRPr="00927AFB" w:rsidRDefault="00472AAC" w:rsidP="00C51EF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2AAC" w:rsidRPr="00927AFB" w:rsidRDefault="00472AAC" w:rsidP="00C51EF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142346,5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108106,9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75.9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927AFB">
                    <w:rPr>
                      <w:rFonts w:ascii="GHEA Grapalat" w:eastAsia="Times New Roman" w:hAnsi="GHEA Grapalat" w:cs="Calibri"/>
                      <w:lang w:eastAsia="ru-RU"/>
                    </w:rPr>
                    <w:t>107697,3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927AFB">
                    <w:rPr>
                      <w:rFonts w:ascii="GHEA Grapalat" w:eastAsia="Times New Roman" w:hAnsi="GHEA Grapalat" w:cs="Calibri"/>
                      <w:lang w:eastAsia="ru-RU"/>
                    </w:rPr>
                    <w:t>56624,8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927AFB">
                    <w:rPr>
                      <w:rFonts w:ascii="GHEA Grapalat" w:eastAsia="Times New Roman" w:hAnsi="GHEA Grapalat" w:cs="Calibri"/>
                      <w:lang w:val="en-US" w:eastAsia="ru-RU"/>
                    </w:rPr>
                    <w:t>52.6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փողոցային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927AFB">
                    <w:rPr>
                      <w:rFonts w:ascii="GHEA Grapalat" w:eastAsia="Times New Roman" w:hAnsi="GHEA Grapalat" w:cs="Calibri"/>
                      <w:lang w:eastAsia="ru-RU"/>
                    </w:rPr>
                    <w:t>112687,9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927AFB">
                    <w:rPr>
                      <w:rFonts w:ascii="GHEA Grapalat" w:eastAsia="Times New Roman" w:hAnsi="GHEA Grapalat" w:cs="Calibri"/>
                      <w:lang w:eastAsia="ru-RU"/>
                    </w:rPr>
                    <w:t>67581,5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927AFB">
                    <w:rPr>
                      <w:rFonts w:ascii="GHEA Grapalat" w:eastAsia="Times New Roman" w:hAnsi="GHEA Grapalat" w:cs="Calibri"/>
                      <w:lang w:val="en-US" w:eastAsia="ru-RU"/>
                    </w:rPr>
                    <w:t>60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Բնակարանային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Calibri"/>
                      <w:lang w:val="en-US" w:eastAsia="ru-RU"/>
                    </w:rPr>
                    <w:t>142050.0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Calibri"/>
                      <w:lang w:val="en-US" w:eastAsia="ru-RU"/>
                    </w:rPr>
                    <w:t>0.0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2AAC" w:rsidRPr="00927AFB" w:rsidRDefault="00472AAC" w:rsidP="00C51EF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eastAsia="ru-RU"/>
                    </w:rPr>
                  </w:pP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Կեղտաջրերի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հեռացում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Calibri"/>
                      <w:lang w:val="en-US" w:eastAsia="ru-RU"/>
                    </w:rPr>
                    <w:t>18463.2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Calibri"/>
                      <w:lang w:val="en-US" w:eastAsia="ru-RU"/>
                    </w:rPr>
                    <w:t>17347.1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Calibri"/>
                      <w:lang w:val="en-US" w:eastAsia="ru-RU"/>
                    </w:rPr>
                    <w:t>94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927AFB">
                    <w:rPr>
                      <w:rFonts w:ascii="GHEA Grapalat" w:eastAsia="Times New Roman" w:hAnsi="GHEA Grapalat" w:cs="Calibri"/>
                      <w:lang w:eastAsia="ru-RU"/>
                    </w:rPr>
                    <w:t>28661,0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Calibri"/>
                      <w:lang w:eastAsia="ru-RU"/>
                    </w:rPr>
                    <w:t>15026,0</w:t>
                  </w: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927AFB">
                    <w:rPr>
                      <w:rFonts w:ascii="GHEA Grapalat" w:eastAsia="Times New Roman" w:hAnsi="GHEA Grapalat" w:cs="Calibri"/>
                      <w:lang w:val="en-US" w:eastAsia="ru-RU"/>
                    </w:rPr>
                    <w:t>52.4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ՔՏՍ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4270.0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1452.7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34.0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-մշակույթ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96407,9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59774,8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62</w:t>
                  </w:r>
                </w:p>
              </w:tc>
            </w:tr>
            <w:tr w:rsidR="00472AAC" w:rsidRPr="00927AFB">
              <w:trPr>
                <w:trHeight w:val="288"/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-կրթություն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95886,6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55723,2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58.1</w:t>
                  </w:r>
                </w:p>
              </w:tc>
            </w:tr>
            <w:tr w:rsidR="00472AAC" w:rsidRPr="00927AFB">
              <w:trPr>
                <w:trHeight w:val="350"/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-ընդհանուր բնույթի հանրային ծառայություններ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Calibri"/>
                      <w:lang w:val="en-US" w:eastAsia="ru-RU"/>
                    </w:rPr>
                    <w:t>91206.7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Calibri"/>
                      <w:lang w:val="en-US" w:eastAsia="ru-RU"/>
                    </w:rPr>
                    <w:t>62024.4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Calibri"/>
                      <w:lang w:val="en-US" w:eastAsia="ru-RU"/>
                    </w:rPr>
                    <w:t>68.0</w:t>
                  </w:r>
                </w:p>
              </w:tc>
            </w:tr>
            <w:tr w:rsidR="00472AAC" w:rsidRPr="00927AFB">
              <w:trPr>
                <w:trHeight w:val="225"/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-հողի օտարումից մուտքեր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Calibri"/>
                      <w:lang w:val="en-US" w:eastAsia="ru-RU"/>
                    </w:rPr>
                    <w:t>-36500.0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Calibri"/>
                      <w:lang w:val="en-US" w:eastAsia="ru-RU"/>
                    </w:rPr>
                    <w:t>-59220.2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Calibri"/>
                      <w:lang w:val="en-US" w:eastAsia="ru-RU"/>
                    </w:rPr>
                    <w:t>162.2</w:t>
                  </w:r>
                </w:p>
              </w:tc>
            </w:tr>
            <w:tr w:rsidR="00472AAC" w:rsidRPr="00927AFB">
              <w:trPr>
                <w:trHeight w:val="225"/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Այլ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հիմնական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միջոցներից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r w:rsidRPr="00927AFB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օտարումից մուտքեր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Calibri"/>
                      <w:lang w:val="en-US" w:eastAsia="ru-RU"/>
                    </w:rPr>
                    <w:t>-21500.0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Calibri"/>
                      <w:lang w:val="en-US" w:eastAsia="ru-RU"/>
                    </w:rPr>
                    <w:t>-22819.0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ind w:left="-397" w:right="83" w:firstLine="397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Calibri"/>
                      <w:lang w:val="en-US" w:eastAsia="ru-RU"/>
                    </w:rPr>
                    <w:t>106.1</w:t>
                  </w:r>
                </w:p>
              </w:tc>
            </w:tr>
          </w:tbl>
          <w:p w:rsidR="00472AAC" w:rsidRPr="00927AFB" w:rsidRDefault="00472AAC" w:rsidP="00C51EF3">
            <w:pPr>
              <w:spacing w:after="0"/>
              <w:jc w:val="both"/>
              <w:rPr>
                <w:rFonts w:ascii="GHEA Grapalat" w:hAnsi="GHEA Grapalat"/>
              </w:rPr>
            </w:pPr>
          </w:p>
        </w:tc>
      </w:tr>
      <w:tr w:rsidR="00472AAC" w:rsidRPr="00927AFB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72AAC" w:rsidRPr="00927AFB" w:rsidRDefault="00472AAC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</w:t>
            </w:r>
            <w:proofErr w:type="spellEnd"/>
            <w:r w:rsidRPr="00927AFB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proofErr w:type="spellStart"/>
            <w:r w:rsidRPr="00927AFB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ընթացիկ</w:t>
            </w:r>
            <w:proofErr w:type="spellEnd"/>
            <w:r w:rsidRPr="00927AFB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տարվա</w:t>
            </w:r>
            <w:proofErr w:type="spellEnd"/>
            <w:r w:rsidRPr="00927AFB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proofErr w:type="spellStart"/>
            <w:r w:rsidRPr="00927AFB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բյուջեն</w:t>
            </w:r>
            <w:proofErr w:type="spellEnd"/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AAC" w:rsidRPr="00927AFB" w:rsidRDefault="00472AAC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927AFB">
              <w:rPr>
                <w:rFonts w:ascii="GHEA Grapalat" w:eastAsia="Times New Roman" w:hAnsi="GHEA Grapalat" w:cs="Times New Roman"/>
                <w:b/>
                <w:bCs/>
                <w:iCs/>
                <w:lang w:eastAsia="ru-RU"/>
              </w:rPr>
              <w:t>1728949,3</w:t>
            </w:r>
            <w:r w:rsidRPr="00927AFB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 xml:space="preserve"> </w:t>
            </w:r>
            <w:r w:rsidRPr="00927AFB">
              <w:rPr>
                <w:rFonts w:ascii="GHEA Grapalat" w:eastAsia="Times New Roman" w:hAnsi="GHEA Grapalat" w:cs="Times New Roman"/>
                <w:bCs/>
                <w:iCs/>
                <w:lang w:val="hy-AM" w:eastAsia="ru-RU"/>
              </w:rPr>
              <w:t>հազ.</w:t>
            </w:r>
            <w:r w:rsidRPr="00927AFB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>դրամ</w:t>
            </w:r>
            <w:proofErr w:type="spellEnd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>.</w:t>
            </w:r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br/>
            </w:r>
            <w:proofErr w:type="spellStart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>Ներկայացնել</w:t>
            </w:r>
            <w:proofErr w:type="spellEnd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>ընթացիկ</w:t>
            </w:r>
            <w:proofErr w:type="spellEnd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>տարվա</w:t>
            </w:r>
            <w:proofErr w:type="spellEnd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>կանխատեսվող</w:t>
            </w:r>
            <w:proofErr w:type="spellEnd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>եկամուտները</w:t>
            </w:r>
            <w:proofErr w:type="spellEnd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,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>պլանավորված</w:t>
            </w:r>
            <w:proofErr w:type="spellEnd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>ծախսերը</w:t>
            </w:r>
            <w:proofErr w:type="spellEnd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`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>առանձնացնելով</w:t>
            </w:r>
            <w:proofErr w:type="spellEnd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>բյուջեի</w:t>
            </w:r>
            <w:proofErr w:type="spellEnd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>վարչական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և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>ֆոնդային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>մասերը</w:t>
            </w:r>
            <w:proofErr w:type="spellEnd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,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>իսկ</w:t>
            </w:r>
            <w:proofErr w:type="spellEnd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>բյուջեի</w:t>
            </w:r>
            <w:proofErr w:type="spellEnd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>ֆոնդային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>մասից</w:t>
            </w:r>
            <w:proofErr w:type="spellEnd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>պլանավորված</w:t>
            </w:r>
            <w:proofErr w:type="spellEnd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>ծախսերը</w:t>
            </w:r>
            <w:proofErr w:type="spellEnd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>ներկայացնել</w:t>
            </w:r>
            <w:proofErr w:type="spellEnd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>առանձին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>բացվածքով</w:t>
            </w:r>
            <w:proofErr w:type="spellEnd"/>
            <w:r w:rsidRPr="00927AFB">
              <w:rPr>
                <w:rFonts w:ascii="GHEA Grapalat" w:eastAsia="Times New Roman" w:hAnsi="GHEA Grapalat" w:cs="Times New Roman"/>
                <w:iCs/>
                <w:lang w:eastAsia="ru-RU"/>
              </w:rPr>
              <w:t>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7"/>
              <w:gridCol w:w="1023"/>
            </w:tblGrid>
            <w:tr w:rsidR="00472AAC" w:rsidRPr="00927AF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927AFB">
                    <w:rPr>
                      <w:rFonts w:ascii="GHEA Grapalat" w:eastAsia="Times New Roman" w:hAnsi="GHEA Grapalat" w:cs="Arial"/>
                      <w:lang w:val="en-US" w:eastAsia="ru-RU"/>
                    </w:rPr>
                    <w:t xml:space="preserve">2022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  <w:proofErr w:type="spellEnd"/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lastRenderedPageBreak/>
                    <w:t>Ընդամենը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եկամուտների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պլանավորում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թվում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1116817.3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384617.4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389560.0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1116817.3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795120.5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ֆոնդային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պլանավորված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ծախսերը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927AFB">
                    <w:rPr>
                      <w:rFonts w:ascii="Calibri" w:eastAsia="Times New Roman" w:hAnsi="Calibri" w:cs="Calibri"/>
                      <w:b/>
                      <w:bCs/>
                      <w:iCs/>
                      <w:lang w:eastAsia="ru-RU"/>
                    </w:rPr>
                    <w:t> 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927AFB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-ընդհանուր բնույթի հանրային ծառայություններ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45492.9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927AFB"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նավթամթերք և բնական գազ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38490.0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46194.0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927AFB"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ճանապարհային տրանսպորտ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179958.2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Կեղտաջրերի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հեռացում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21800.0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Շրջակա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միջավայրի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պահպանություն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18690.0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Բնակարանային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165929.3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62304.3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Փողոցների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126054.0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Այլ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4000.0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927AFB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մշակույթ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81587.8</w:t>
                  </w:r>
                </w:p>
              </w:tc>
            </w:tr>
            <w:tr w:rsidR="00472AAC" w:rsidRPr="00927AFB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-կրթություն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Calibri"/>
                      <w:lang w:val="en-US" w:eastAsia="ru-RU"/>
                    </w:rPr>
                    <w:t>58720.0</w:t>
                  </w:r>
                </w:p>
              </w:tc>
            </w:tr>
            <w:tr w:rsidR="00472AAC" w:rsidRPr="00927AFB">
              <w:trPr>
                <w:trHeight w:val="2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-հողի օտարումից մուտքեր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Calibri"/>
                      <w:lang w:val="en-US" w:eastAsia="ru-RU"/>
                    </w:rPr>
                    <w:t>-52100.0</w:t>
                  </w:r>
                </w:p>
              </w:tc>
            </w:tr>
            <w:tr w:rsidR="00472AAC" w:rsidRPr="00927AFB">
              <w:trPr>
                <w:trHeight w:val="16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Այլ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հիմնական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միջոցների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օտար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Calibri"/>
                      <w:lang w:val="en-US" w:eastAsia="ru-RU"/>
                    </w:rPr>
                    <w:t>-2000.0</w:t>
                  </w:r>
                </w:p>
              </w:tc>
            </w:tr>
          </w:tbl>
          <w:p w:rsidR="00472AAC" w:rsidRPr="00927AFB" w:rsidRDefault="00472AAC" w:rsidP="00C51EF3">
            <w:pPr>
              <w:spacing w:after="0"/>
              <w:jc w:val="both"/>
              <w:rPr>
                <w:rFonts w:ascii="GHEA Grapalat" w:hAnsi="GHEA Grapalat"/>
              </w:rPr>
            </w:pPr>
          </w:p>
        </w:tc>
      </w:tr>
      <w:tr w:rsidR="00472AAC" w:rsidRPr="00927AFB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472AAC" w:rsidRPr="00927AFB" w:rsidRDefault="00472AAC" w:rsidP="00C51EF3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Համայնքի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միջնաժամկետ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ծախսերի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ծրագիրը</w:t>
            </w:r>
            <w:proofErr w:type="spellEnd"/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AAC" w:rsidRPr="00927AFB" w:rsidRDefault="00472AAC" w:rsidP="00C51EF3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Հաստատված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միջնաժամկետ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ծախսերի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ծրագրով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սուբվենցիոն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ծրագրի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իրականացման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տարվա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բյուջեն</w:t>
            </w:r>
            <w:proofErr w:type="spellEnd"/>
            <w:r w:rsidRPr="00927AFB">
              <w:rPr>
                <w:rFonts w:ascii="Calibri" w:eastAsia="Times New Roman" w:hAnsi="Calibri" w:cs="Calibri"/>
                <w:lang w:eastAsia="ru-RU"/>
              </w:rPr>
              <w:t> </w:t>
            </w:r>
            <w:r w:rsidRPr="00927AFB">
              <w:rPr>
                <w:rFonts w:ascii="GHEA Grapalat" w:eastAsia="Times New Roman" w:hAnsi="GHEA Grapalat" w:cs="Arial"/>
                <w:lang w:eastAsia="ru-RU"/>
              </w:rPr>
              <w:t>` 2100376.0</w:t>
            </w:r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դրամ.</w:t>
            </w:r>
          </w:p>
        </w:tc>
      </w:tr>
      <w:tr w:rsidR="00472AAC" w:rsidRPr="00927AFB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472AAC" w:rsidRPr="00927AFB" w:rsidRDefault="00472AAC" w:rsidP="00C51EF3">
            <w:pPr>
              <w:spacing w:after="0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AAC" w:rsidRPr="00927AFB" w:rsidRDefault="00472AAC" w:rsidP="00C51EF3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Հաստատված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միջնաժամկետ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ծախսերի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ծրագրով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սուբվենցիոն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ծրագրի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իրականացման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տարվան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հաջորդող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տարվա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բյուջեն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`  </w:t>
            </w:r>
            <w:r w:rsidRPr="00927AFB">
              <w:rPr>
                <w:rFonts w:ascii="GHEA Grapalat" w:eastAsia="Times New Roman" w:hAnsi="GHEA Grapalat" w:cs="Arial"/>
                <w:lang w:eastAsia="ru-RU"/>
              </w:rPr>
              <w:t>2154189.0</w:t>
            </w:r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դրամ.</w:t>
            </w:r>
          </w:p>
        </w:tc>
      </w:tr>
      <w:tr w:rsidR="00472AAC" w:rsidRPr="00927AFB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472AAC" w:rsidRPr="00927AFB" w:rsidRDefault="00472AAC" w:rsidP="00C51EF3">
            <w:pPr>
              <w:spacing w:after="0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AAC" w:rsidRPr="00927AFB" w:rsidRDefault="00472AAC" w:rsidP="00C51EF3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Ներկայացնել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ծրագրի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իրականացման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և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իրականացման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տարվան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հաջորդող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տարվա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միջնաժամկետ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ծախսերի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ծրագրով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նախատեված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եկամուտները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և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ծախսերը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`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առանձնացնելով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բյուջեի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վարչական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և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ֆոնդային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մասերը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իսկ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բյուջեի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ֆոնդային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մասից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նախատեսված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ծախսերը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ներկայացնել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առանձին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բացվածքով</w:t>
            </w:r>
            <w:proofErr w:type="spellEnd"/>
          </w:p>
        </w:tc>
      </w:tr>
      <w:tr w:rsidR="00472AAC" w:rsidRPr="00927AFB" w:rsidTr="00392A6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72AAC" w:rsidRPr="00927AFB" w:rsidRDefault="00472AAC" w:rsidP="00C51EF3">
            <w:pPr>
              <w:spacing w:after="0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ծրագրի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իրականացման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տարվա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միջնաժամակետ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ծախսերի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ծրագրով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նախատեսված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բյուջետային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մուտքերի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ներառյալ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՝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ֆինանսական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հարթեցման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դոտացիայի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գծով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նախատեսված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մուտքերը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)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հաշվին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նշված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ծրագրի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իրականացման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անհնարինության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հիմնավորումը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համապատասխան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հաշվարկ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ներով</w:t>
            </w:r>
            <w:proofErr w:type="spellEnd"/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4"/>
              <w:gridCol w:w="1613"/>
              <w:gridCol w:w="1613"/>
            </w:tblGrid>
            <w:tr w:rsidR="00472AAC" w:rsidRPr="00927AF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իրականացման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տարի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2023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իրականացման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տարվան</w:t>
                  </w:r>
                  <w:proofErr w:type="spellEnd"/>
                </w:p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հաջորդող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տարի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2024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lastRenderedPageBreak/>
                    <w:t>Ընդամենը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՝</w:t>
                  </w:r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եկամուտներ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՝</w:t>
                  </w:r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>,</w:t>
                  </w:r>
                </w:p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այդ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թվում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՝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927AFB">
                    <w:rPr>
                      <w:rFonts w:ascii="GHEA Grapalat" w:eastAsia="Times New Roman" w:hAnsi="GHEA Grapalat" w:cs="Arial"/>
                      <w:lang w:val="en-US" w:eastAsia="ru-RU"/>
                    </w:rPr>
                    <w:t>2100376.0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927AFB">
                    <w:rPr>
                      <w:rFonts w:ascii="GHEA Grapalat" w:eastAsia="Times New Roman" w:hAnsi="GHEA Grapalat" w:cs="Arial"/>
                      <w:lang w:val="en-US" w:eastAsia="ru-RU"/>
                    </w:rPr>
                    <w:t>2154189.0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Վարչական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,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որից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՝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927AFB">
                    <w:rPr>
                      <w:rFonts w:ascii="GHEA Grapalat" w:eastAsia="Times New Roman" w:hAnsi="GHEA Grapalat" w:cs="Arial"/>
                      <w:lang w:val="en-US" w:eastAsia="ru-RU"/>
                    </w:rPr>
                    <w:t>1158566.0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927AFB">
                    <w:rPr>
                      <w:rFonts w:ascii="GHEA Grapalat" w:eastAsia="Times New Roman" w:hAnsi="GHEA Grapalat" w:cs="Arial"/>
                      <w:lang w:val="en-US" w:eastAsia="ru-RU"/>
                    </w:rPr>
                    <w:t>1146689.0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Սեփական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927AFB">
                    <w:rPr>
                      <w:rFonts w:ascii="GHEA Grapalat" w:eastAsia="Times New Roman" w:hAnsi="GHEA Grapalat" w:cs="Arial"/>
                      <w:lang w:val="en-US" w:eastAsia="ru-RU"/>
                    </w:rPr>
                    <w:t>363025.3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927AFB">
                    <w:rPr>
                      <w:rFonts w:ascii="GHEA Grapalat" w:eastAsia="Times New Roman" w:hAnsi="GHEA Grapalat" w:cs="Arial"/>
                      <w:lang w:val="en-US" w:eastAsia="ru-RU"/>
                    </w:rPr>
                    <w:t>324690.0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Ֆոնդային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927AFB">
                    <w:rPr>
                      <w:rFonts w:ascii="GHEA Grapalat" w:eastAsia="Times New Roman" w:hAnsi="GHEA Grapalat" w:cs="Arial"/>
                      <w:lang w:val="en-US" w:eastAsia="ru-RU"/>
                    </w:rPr>
                    <w:t>1086810.0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927AFB">
                    <w:rPr>
                      <w:rFonts w:ascii="GHEA Grapalat" w:eastAsia="Times New Roman" w:hAnsi="GHEA Grapalat" w:cs="Arial"/>
                      <w:lang w:val="en-US" w:eastAsia="ru-RU"/>
                    </w:rPr>
                    <w:t>1007500.0</w:t>
                  </w:r>
                </w:p>
              </w:tc>
            </w:tr>
            <w:tr w:rsidR="00472AAC" w:rsidRPr="00927AFB">
              <w:trPr>
                <w:trHeight w:val="7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</w:p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,</w:t>
                  </w: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927AFB">
                    <w:rPr>
                      <w:rFonts w:ascii="GHEA Grapalat" w:eastAsia="Times New Roman" w:hAnsi="GHEA Grapalat" w:cs="GHEA Grapalat"/>
                      <w:lang w:eastAsia="ru-RU"/>
                    </w:rPr>
                    <w:t>որից</w:t>
                  </w:r>
                  <w:proofErr w:type="spellEnd"/>
                  <w:r w:rsidRPr="00927AFB">
                    <w:rPr>
                      <w:rFonts w:ascii="GHEA Grapalat" w:eastAsia="Times New Roman" w:hAnsi="GHEA Grapalat" w:cs="GHEA Grapalat"/>
                      <w:lang w:eastAsia="ru-RU"/>
                    </w:rPr>
                    <w:t>՝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Arial"/>
                      <w:lang w:val="en-US" w:eastAsia="ru-RU"/>
                    </w:rPr>
                    <w:t>2245376.0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Arial"/>
                      <w:lang w:val="en-US" w:eastAsia="ru-RU"/>
                    </w:rPr>
                    <w:t>2274189.0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Վարչական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927AFB">
                    <w:rPr>
                      <w:rFonts w:ascii="GHEA Grapalat" w:eastAsia="Times New Roman" w:hAnsi="GHEA Grapalat" w:cs="Arial"/>
                      <w:lang w:val="en-US" w:eastAsia="ru-RU"/>
                    </w:rPr>
                    <w:t>1158566.0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927AFB">
                    <w:rPr>
                      <w:rFonts w:ascii="GHEA Grapalat" w:eastAsia="Times New Roman" w:hAnsi="GHEA Grapalat" w:cs="Arial"/>
                      <w:lang w:val="en-US" w:eastAsia="ru-RU"/>
                    </w:rPr>
                    <w:t>1146689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Ֆոնդային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927AFB">
                    <w:rPr>
                      <w:rFonts w:ascii="GHEA Grapalat" w:eastAsia="Times New Roman" w:hAnsi="GHEA Grapalat" w:cs="Arial"/>
                      <w:lang w:val="en-US" w:eastAsia="ru-RU"/>
                    </w:rPr>
                    <w:t>1086810.0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927AFB">
                    <w:rPr>
                      <w:rFonts w:ascii="GHEA Grapalat" w:eastAsia="Times New Roman" w:hAnsi="GHEA Grapalat" w:cs="Arial"/>
                      <w:lang w:val="en-US" w:eastAsia="ru-RU"/>
                    </w:rPr>
                    <w:t>1127500.0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ֆոնդային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ծախսերը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</w:p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որից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՝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927AFB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-ընդհանուր բնույթի հանրային ծառայություններ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Arial"/>
                      <w:lang w:val="en-US" w:eastAsia="ru-RU"/>
                    </w:rPr>
                    <w:t>122082.0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Arial"/>
                      <w:lang w:val="en-US" w:eastAsia="ru-RU"/>
                    </w:rPr>
                    <w:t>354500.0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Arial"/>
                      <w:lang w:val="en-US" w:eastAsia="ru-RU"/>
                    </w:rPr>
                    <w:t>370000.0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Շրջակա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միջավայրի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պահպանություն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Arial"/>
                      <w:lang w:val="en-US" w:eastAsia="ru-RU"/>
                    </w:rPr>
                    <w:t>10000.0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Arial"/>
                      <w:lang w:val="en-US" w:eastAsia="ru-RU"/>
                    </w:rPr>
                    <w:t>10000.0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927AFB">
                    <w:rPr>
                      <w:rFonts w:ascii="GHEA Grapalat" w:eastAsia="Times New Roman" w:hAnsi="GHEA Grapalat" w:cs="Arial"/>
                      <w:lang w:val="en-US" w:eastAsia="ru-RU"/>
                    </w:rPr>
                    <w:t>252123.0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927AFB">
                    <w:rPr>
                      <w:rFonts w:ascii="GHEA Grapalat" w:eastAsia="Times New Roman" w:hAnsi="GHEA Grapalat" w:cs="Arial"/>
                      <w:lang w:val="en-US" w:eastAsia="ru-RU"/>
                    </w:rPr>
                    <w:t>90000.0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927AFB">
                    <w:rPr>
                      <w:rFonts w:ascii="GHEA Grapalat" w:eastAsia="Times New Roman" w:hAnsi="GHEA Grapalat" w:cs="Arial"/>
                      <w:lang w:val="en-US" w:eastAsia="ru-RU"/>
                    </w:rPr>
                    <w:t>250000.0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փողոցային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927AFB">
                    <w:rPr>
                      <w:rFonts w:ascii="GHEA Grapalat" w:eastAsia="Times New Roman" w:hAnsi="GHEA Grapalat" w:cs="Arial"/>
                      <w:lang w:val="en-US" w:eastAsia="ru-RU"/>
                    </w:rPr>
                    <w:t>153150.0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Բնակարանային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927AFB">
                    <w:rPr>
                      <w:rFonts w:ascii="GHEA Grapalat" w:eastAsia="Times New Roman" w:hAnsi="GHEA Grapalat" w:cs="Arial"/>
                      <w:lang w:val="en-US" w:eastAsia="ru-RU"/>
                    </w:rPr>
                    <w:t>154455.0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927AFB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927AFB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մշակույթ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927AFB">
                    <w:rPr>
                      <w:rFonts w:ascii="GHEA Grapalat" w:eastAsia="Times New Roman" w:hAnsi="GHEA Grapalat" w:cs="Arial"/>
                      <w:lang w:val="en-US" w:eastAsia="ru-RU"/>
                    </w:rPr>
                    <w:t>75000.0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27AF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927AFB">
                    <w:rPr>
                      <w:rFonts w:ascii="GHEA Grapalat" w:eastAsia="Times New Roman" w:hAnsi="GHEA Grapalat" w:cs="Arial"/>
                      <w:lang w:val="en-US" w:eastAsia="ru-RU"/>
                    </w:rPr>
                    <w:t>150000.0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Կրթություն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Arial"/>
                      <w:lang w:val="en-US" w:eastAsia="ru-RU"/>
                    </w:rPr>
                    <w:t>250000.0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Arial"/>
                      <w:lang w:val="en-US" w:eastAsia="ru-RU"/>
                    </w:rPr>
                    <w:t>3000.0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927AFB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-հողի օտարումից մուտքեր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Arial"/>
                      <w:lang w:val="en-US" w:eastAsia="ru-RU"/>
                    </w:rPr>
                    <w:t>-15000.0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Arial"/>
                      <w:lang w:val="en-US" w:eastAsia="ru-RU"/>
                    </w:rPr>
                    <w:t>-5000.0</w:t>
                  </w:r>
                </w:p>
              </w:tc>
            </w:tr>
            <w:tr w:rsidR="00472AAC" w:rsidRPr="00927AFB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Այլ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հիմնական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միջոցների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օտար</w:t>
                  </w:r>
                  <w:proofErr w:type="spellEnd"/>
                  <w:r w:rsidRPr="00927AFB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Arial"/>
                      <w:lang w:val="en-US" w:eastAsia="ru-RU"/>
                    </w:rPr>
                    <w:t>-5000.0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2AAC" w:rsidRPr="00927AFB" w:rsidRDefault="00472AAC" w:rsidP="00C51EF3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927AFB">
                    <w:rPr>
                      <w:rFonts w:ascii="GHEA Grapalat" w:eastAsia="Times New Roman" w:hAnsi="GHEA Grapalat" w:cs="Arial"/>
                      <w:lang w:val="en-US" w:eastAsia="ru-RU"/>
                    </w:rPr>
                    <w:t>-5000.0</w:t>
                  </w:r>
                </w:p>
              </w:tc>
            </w:tr>
          </w:tbl>
          <w:p w:rsidR="00472AAC" w:rsidRPr="00927AFB" w:rsidRDefault="00472AAC" w:rsidP="00C51EF3">
            <w:pPr>
              <w:spacing w:after="0"/>
              <w:jc w:val="both"/>
              <w:rPr>
                <w:rFonts w:ascii="GHEA Grapalat" w:hAnsi="GHEA Grapalat"/>
              </w:rPr>
            </w:pPr>
          </w:p>
        </w:tc>
      </w:tr>
      <w:tr w:rsidR="00017A94" w:rsidRPr="00927AFB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927AFB" w:rsidRDefault="00114306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27AF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ընդհանուր բյուջեն, այդ թվում՝</w:t>
            </w:r>
          </w:p>
          <w:p w:rsidR="00114306" w:rsidRPr="00927AFB" w:rsidRDefault="00114306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27AF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շինարարական օբյեկտների նախագծման արժեքը _________ դրամ,</w:t>
            </w:r>
          </w:p>
          <w:p w:rsidR="00114306" w:rsidRPr="00927AFB" w:rsidRDefault="00114306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927AF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- նախագծանախահաշվային փաստաթղթերի պետական </w:t>
            </w:r>
            <w:r w:rsidRPr="00927AF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փորձաքննության</w:t>
            </w:r>
            <w:r w:rsidRPr="00927AFB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Pr="00927AFB"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>ծառայության արժեքը՝ _________ դրամ</w:t>
            </w:r>
            <w:r w:rsidRPr="00927AF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,</w:t>
            </w:r>
          </w:p>
          <w:p w:rsidR="00EC1382" w:rsidRPr="00927AFB" w:rsidRDefault="00EC1382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927AFB">
              <w:rPr>
                <w:rFonts w:ascii="GHEA Grapalat" w:hAnsi="GHEA Grapalat" w:cs="Arial"/>
                <w:b/>
                <w:lang w:val="hy-AM"/>
              </w:rPr>
              <w:t>- ինժեներաերկրա</w:t>
            </w:r>
            <w:r w:rsidRPr="00927AFB">
              <w:rPr>
                <w:rFonts w:ascii="GHEA Grapalat" w:hAnsi="GHEA Grapalat" w:cs="Arial"/>
                <w:b/>
                <w:lang w:val="hy-AM"/>
              </w:rPr>
              <w:softHyphen/>
              <w:t>բա</w:t>
            </w:r>
            <w:r w:rsidRPr="00927AFB">
              <w:rPr>
                <w:rFonts w:ascii="GHEA Grapalat" w:hAnsi="GHEA Grapalat" w:cs="Arial"/>
                <w:b/>
                <w:lang w:val="hy-AM"/>
              </w:rPr>
              <w:softHyphen/>
              <w:t>նական</w:t>
            </w:r>
            <w:r w:rsidRPr="00927AFB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927AFB">
              <w:rPr>
                <w:rFonts w:ascii="GHEA Grapalat" w:hAnsi="GHEA Grapalat" w:cs="Arial"/>
                <w:b/>
                <w:lang w:val="hy-AM"/>
              </w:rPr>
              <w:t>հետազոտության</w:t>
            </w:r>
            <w:r w:rsidRPr="00927AFB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927AFB">
              <w:rPr>
                <w:rFonts w:ascii="GHEA Grapalat" w:hAnsi="GHEA Grapalat" w:cs="Arial"/>
                <w:b/>
                <w:lang w:val="hy-AM"/>
              </w:rPr>
              <w:t>ծառայության</w:t>
            </w:r>
            <w:r w:rsidRPr="00927AFB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927AFB">
              <w:rPr>
                <w:rFonts w:ascii="GHEA Grapalat" w:hAnsi="GHEA Grapalat" w:cs="Arial"/>
                <w:b/>
                <w:lang w:val="hy-AM"/>
              </w:rPr>
              <w:t>արժեքը՝</w:t>
            </w:r>
            <w:r w:rsidRPr="00927AFB">
              <w:rPr>
                <w:rFonts w:ascii="GHEA Grapalat" w:hAnsi="GHEA Grapalat" w:cs="Sylfaen"/>
                <w:b/>
                <w:lang w:val="hy-AM"/>
              </w:rPr>
              <w:t xml:space="preserve"> ———— </w:t>
            </w:r>
            <w:r w:rsidRPr="00927AFB">
              <w:rPr>
                <w:rFonts w:ascii="GHEA Grapalat" w:hAnsi="GHEA Grapalat" w:cs="Arial"/>
                <w:b/>
                <w:lang w:val="hy-AM"/>
              </w:rPr>
              <w:t>դրամ,</w:t>
            </w:r>
          </w:p>
          <w:p w:rsidR="00114306" w:rsidRPr="00927AFB" w:rsidRDefault="00114306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27AF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տեխնիկական հսկողության ծառայությունների արժեքը՝ _________ դրամ,</w:t>
            </w:r>
          </w:p>
          <w:p w:rsidR="00114306" w:rsidRPr="00927AFB" w:rsidRDefault="00114306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27AF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հեղինակային հսկողության ծառայությունների արժեքը՝ _________ դրամ,</w:t>
            </w:r>
          </w:p>
          <w:p w:rsidR="00114306" w:rsidRPr="00927AFB" w:rsidRDefault="00114306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27AF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գոյություն ունեցող շենք-շինությունների տեխնիկական վիճակի վերաբերյալ փորձաքննության ծառայության արժեքը՝ _________ դրամ,</w:t>
            </w:r>
          </w:p>
          <w:p w:rsidR="00EC1382" w:rsidRPr="00927AFB" w:rsidRDefault="00114306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927AF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EC3" w:rsidRPr="00927AFB" w:rsidRDefault="00C649AF" w:rsidP="00C51EF3">
            <w:pPr>
              <w:tabs>
                <w:tab w:val="right" w:pos="5779"/>
              </w:tabs>
              <w:spacing w:before="100" w:beforeAutospacing="1" w:after="100" w:afterAutospacing="1"/>
              <w:jc w:val="both"/>
              <w:rPr>
                <w:rFonts w:ascii="GHEA Grapalat" w:eastAsia="Times New Roman" w:hAnsi="GHEA Grapalat"/>
                <w:b/>
                <w:color w:val="000000"/>
                <w:lang w:val="hy-AM" w:eastAsia="ru-RU"/>
              </w:rPr>
            </w:pPr>
            <w:r w:rsidRPr="00927AFB">
              <w:rPr>
                <w:rFonts w:ascii="GHEA Grapalat" w:eastAsia="Times New Roman" w:hAnsi="GHEA Grapalat"/>
                <w:b/>
                <w:iCs/>
                <w:color w:val="000000"/>
                <w:lang w:val="hy-AM" w:eastAsia="ru-RU"/>
              </w:rPr>
              <w:lastRenderedPageBreak/>
              <w:t>75.000</w:t>
            </w:r>
            <w:r w:rsidR="00963CAB" w:rsidRPr="00927AFB">
              <w:rPr>
                <w:rFonts w:ascii="GHEA Grapalat" w:eastAsia="Times New Roman" w:hAnsi="GHEA Grapalat"/>
                <w:b/>
                <w:iCs/>
                <w:color w:val="000000"/>
                <w:lang w:val="hy-AM" w:eastAsia="ru-RU"/>
              </w:rPr>
              <w:t>.</w:t>
            </w:r>
            <w:r w:rsidRPr="00927AFB">
              <w:rPr>
                <w:rFonts w:ascii="GHEA Grapalat" w:eastAsia="Times New Roman" w:hAnsi="GHEA Grapalat"/>
                <w:b/>
                <w:iCs/>
                <w:color w:val="000000"/>
                <w:lang w:val="hy-AM" w:eastAsia="ru-RU"/>
              </w:rPr>
              <w:t>0</w:t>
            </w:r>
            <w:r w:rsidR="00963CAB" w:rsidRPr="00927AFB">
              <w:rPr>
                <w:rFonts w:ascii="GHEA Grapalat" w:eastAsia="Times New Roman" w:hAnsi="GHEA Grapalat"/>
                <w:b/>
                <w:iCs/>
                <w:color w:val="000000"/>
                <w:lang w:val="hy-AM" w:eastAsia="ru-RU"/>
              </w:rPr>
              <w:t>00</w:t>
            </w:r>
            <w:r w:rsidR="00E61EC3" w:rsidRPr="00927AFB">
              <w:rPr>
                <w:rFonts w:ascii="GHEA Grapalat" w:eastAsia="Times New Roman" w:hAnsi="GHEA Grapalat"/>
                <w:b/>
                <w:iCs/>
                <w:color w:val="000000"/>
                <w:lang w:val="hy-AM" w:eastAsia="ru-RU"/>
              </w:rPr>
              <w:t xml:space="preserve"> դրամ</w:t>
            </w:r>
            <w:r w:rsidR="00E61EC3" w:rsidRPr="00927AFB">
              <w:rPr>
                <w:rFonts w:ascii="Calibri" w:eastAsia="Times New Roman" w:hAnsi="Calibri" w:cs="Calibri"/>
                <w:b/>
                <w:iCs/>
                <w:color w:val="000000"/>
                <w:lang w:val="hy-AM" w:eastAsia="ru-RU"/>
              </w:rPr>
              <w:t> </w:t>
            </w:r>
            <w:r w:rsidR="00E61EC3" w:rsidRPr="00927AFB">
              <w:rPr>
                <w:rFonts w:ascii="GHEA Grapalat" w:eastAsia="Times New Roman" w:hAnsi="GHEA Grapalat"/>
                <w:b/>
                <w:iCs/>
                <w:color w:val="000000"/>
                <w:lang w:val="hy-AM" w:eastAsia="ru-RU"/>
              </w:rPr>
              <w:t>(100%)</w:t>
            </w:r>
            <w:r w:rsidR="00E61EC3" w:rsidRPr="00927AFB">
              <w:rPr>
                <w:rFonts w:ascii="GHEA Grapalat" w:eastAsia="Times New Roman" w:hAnsi="GHEA Grapalat"/>
                <w:b/>
                <w:iCs/>
                <w:color w:val="000000"/>
                <w:lang w:val="hy-AM" w:eastAsia="ru-RU"/>
              </w:rPr>
              <w:tab/>
            </w:r>
          </w:p>
          <w:p w:rsidR="00E61EC3" w:rsidRPr="00927AFB" w:rsidRDefault="00E61EC3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/>
                <w:color w:val="000000"/>
                <w:highlight w:val="yellow"/>
                <w:lang w:val="hy-AM" w:eastAsia="ru-RU"/>
              </w:rPr>
            </w:pPr>
            <w:r w:rsidRPr="00927AFB">
              <w:rPr>
                <w:rFonts w:ascii="GHEA Grapalat" w:eastAsia="Times New Roman" w:hAnsi="GHEA Grapalat"/>
                <w:b/>
                <w:bCs/>
                <w:color w:val="000000"/>
                <w:lang w:val="hy-AM" w:eastAsia="ru-RU"/>
              </w:rPr>
              <w:t>շ</w:t>
            </w:r>
            <w:r w:rsidRPr="00927AFB">
              <w:rPr>
                <w:rFonts w:ascii="GHEA Grapalat" w:eastAsia="Times New Roman" w:hAnsi="GHEA Grapalat"/>
                <w:b/>
                <w:bCs/>
                <w:color w:val="000000"/>
                <w:highlight w:val="yellow"/>
                <w:lang w:val="hy-AM" w:eastAsia="ru-RU"/>
              </w:rPr>
              <w:t xml:space="preserve">ինարարական օբյեկտների նախագծման արժեքը  </w:t>
            </w:r>
            <w:r w:rsidR="00C649AF" w:rsidRPr="00927AFB">
              <w:rPr>
                <w:rFonts w:ascii="GHEA Grapalat" w:eastAsia="Times New Roman" w:hAnsi="GHEA Grapalat"/>
                <w:b/>
                <w:bCs/>
                <w:color w:val="000000"/>
                <w:highlight w:val="yellow"/>
                <w:lang w:val="hy-AM" w:eastAsia="ru-RU"/>
              </w:rPr>
              <w:t>1.5</w:t>
            </w:r>
            <w:r w:rsidR="002526CF" w:rsidRPr="00927AFB">
              <w:rPr>
                <w:rFonts w:ascii="GHEA Grapalat" w:eastAsia="Times New Roman" w:hAnsi="GHEA Grapalat"/>
                <w:b/>
                <w:bCs/>
                <w:color w:val="000000"/>
                <w:highlight w:val="yellow"/>
                <w:lang w:val="hy-AM" w:eastAsia="ru-RU"/>
              </w:rPr>
              <w:t xml:space="preserve">00.000 </w:t>
            </w:r>
            <w:r w:rsidRPr="00927AFB">
              <w:rPr>
                <w:rFonts w:ascii="GHEA Grapalat" w:eastAsia="Times New Roman" w:hAnsi="GHEA Grapalat"/>
                <w:b/>
                <w:bCs/>
                <w:color w:val="000000"/>
                <w:highlight w:val="yellow"/>
                <w:lang w:val="hy-AM" w:eastAsia="ru-RU"/>
              </w:rPr>
              <w:t>դրամ,</w:t>
            </w:r>
          </w:p>
          <w:p w:rsidR="00146B73" w:rsidRPr="00927AFB" w:rsidRDefault="00146B73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</w:p>
          <w:p w:rsidR="00146B73" w:rsidRPr="00927AFB" w:rsidRDefault="00146B73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</w:p>
          <w:p w:rsidR="00146B73" w:rsidRPr="00927AFB" w:rsidRDefault="00146B73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</w:p>
          <w:p w:rsidR="00146B73" w:rsidRPr="00927AFB" w:rsidRDefault="00146B73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</w:p>
          <w:p w:rsidR="00146B73" w:rsidRPr="00927AFB" w:rsidRDefault="00146B73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</w:p>
          <w:p w:rsidR="00146B73" w:rsidRPr="00927AFB" w:rsidRDefault="00146B73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</w:p>
          <w:p w:rsidR="00146B73" w:rsidRPr="00927AFB" w:rsidRDefault="00146B73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</w:p>
          <w:p w:rsidR="00EC1382" w:rsidRPr="00927AFB" w:rsidRDefault="00EC1382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927AFB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927AFB" w:rsidRDefault="00114306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27AFB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927AFB" w:rsidRDefault="00C51EF3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927AFB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30.</w:t>
            </w:r>
            <w:r w:rsidRPr="00927AFB"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000.000</w:t>
            </w:r>
            <w:r w:rsidR="00447C62" w:rsidRPr="00927AFB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</w:t>
            </w:r>
            <w:r w:rsidRPr="00927AFB"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 xml:space="preserve">ՀՀ </w:t>
            </w:r>
            <w:r w:rsidR="00447C62" w:rsidRPr="00927AFB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դրամ (</w:t>
            </w:r>
            <w:r w:rsidRPr="00927AFB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4</w:t>
            </w:r>
            <w:r w:rsidR="003724C6" w:rsidRPr="00927AFB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0</w:t>
            </w:r>
            <w:r w:rsidR="00114306" w:rsidRPr="00927AFB">
              <w:rPr>
                <w:rFonts w:ascii="GHEA Grapalat" w:eastAsia="Times New Roman" w:hAnsi="GHEA Grapalat" w:cs="Arial Unicode"/>
                <w:b/>
                <w:iCs/>
                <w:lang w:val="hy-AM" w:eastAsia="ru-RU"/>
              </w:rPr>
              <w:t>%</w:t>
            </w:r>
            <w:r w:rsidR="00114306" w:rsidRPr="00927AFB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)</w:t>
            </w:r>
          </w:p>
        </w:tc>
      </w:tr>
      <w:tr w:rsidR="00017A94" w:rsidRPr="00927AFB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927AFB" w:rsidRDefault="00114306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27AFB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>Այլ ներդրողներ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B73" w:rsidRPr="00927AFB" w:rsidRDefault="00C51EF3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iCs/>
                <w:lang w:val="en-US" w:eastAsia="ru-RU"/>
              </w:rPr>
            </w:pP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Տաշիր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բարեգործական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հիմնադրամ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 xml:space="preserve"> </w:t>
            </w:r>
            <w:r w:rsidRPr="00927AFB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15.</w:t>
            </w:r>
            <w:r w:rsidRPr="00927AFB"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000.000</w:t>
            </w:r>
            <w:r w:rsidRPr="00927AFB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</w:t>
            </w:r>
            <w:r w:rsidRPr="00927AFB"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 xml:space="preserve"> ՀՀ</w:t>
            </w:r>
            <w:r w:rsidRPr="00927AFB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դրամ (20</w:t>
            </w:r>
            <w:r w:rsidRPr="00927AFB">
              <w:rPr>
                <w:rFonts w:ascii="GHEA Grapalat" w:eastAsia="Times New Roman" w:hAnsi="GHEA Grapalat" w:cs="Arial Unicode"/>
                <w:b/>
                <w:iCs/>
                <w:lang w:val="hy-AM" w:eastAsia="ru-RU"/>
              </w:rPr>
              <w:t>%</w:t>
            </w:r>
            <w:r w:rsidRPr="00927AFB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)</w:t>
            </w:r>
          </w:p>
        </w:tc>
      </w:tr>
      <w:tr w:rsidR="00017A94" w:rsidRPr="00927AFB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927AFB" w:rsidRDefault="00114306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27AFB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>Ծրագրի իրականացման տևողությունը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927AFB" w:rsidRDefault="00447C62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  <w:r w:rsidRPr="00927AFB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Սկիզբը</w:t>
            </w:r>
            <w:r w:rsidR="002526CF" w:rsidRPr="00927AFB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01 մարտ</w:t>
            </w:r>
            <w:r w:rsidRPr="00927AFB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20</w:t>
            </w:r>
            <w:r w:rsidR="002526CF" w:rsidRPr="00927AFB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23թ.: </w:t>
            </w:r>
            <w:r w:rsidRPr="00927AFB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Տևողությունը </w:t>
            </w:r>
            <w:r w:rsidR="001C3E3B" w:rsidRPr="00927AFB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7 </w:t>
            </w:r>
            <w:r w:rsidRPr="00927AFB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ամիս:</w:t>
            </w:r>
          </w:p>
        </w:tc>
      </w:tr>
      <w:tr w:rsidR="00017A94" w:rsidRPr="00927AFB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927AFB" w:rsidRDefault="00114306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27AFB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>Ծրագրի ծախսերը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927AFB" w:rsidRDefault="00447C62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27AFB">
              <w:rPr>
                <w:rFonts w:ascii="GHEA Grapalat" w:hAnsi="GHEA Grapalat"/>
                <w:lang w:val="hy-AM"/>
              </w:rPr>
              <w:t xml:space="preserve">Ծրագրի ընդհանուր շինարարական արժեքը կազմու </w:t>
            </w:r>
            <w:r w:rsidRPr="00927AFB">
              <w:rPr>
                <w:rFonts w:ascii="GHEA Grapalat" w:hAnsi="GHEA Grapalat"/>
                <w:highlight w:val="yellow"/>
                <w:lang w:val="hy-AM"/>
              </w:rPr>
              <w:t xml:space="preserve">է </w:t>
            </w:r>
            <w:r w:rsidR="00C51EF3" w:rsidRPr="00927AFB">
              <w:rPr>
                <w:rFonts w:ascii="GHEA Grapalat" w:hAnsi="GHEA Grapalat"/>
                <w:highlight w:val="yellow"/>
                <w:lang w:val="hy-AM"/>
              </w:rPr>
              <w:t>73</w:t>
            </w:r>
            <w:r w:rsidR="003128E2" w:rsidRPr="00927AFB">
              <w:rPr>
                <w:rFonts w:ascii="GHEA Grapalat" w:hAnsi="GHEA Grapalat"/>
                <w:highlight w:val="yellow"/>
                <w:lang w:val="hy-AM"/>
              </w:rPr>
              <w:t>.</w:t>
            </w:r>
            <w:r w:rsidR="00C51EF3" w:rsidRPr="00927AFB">
              <w:rPr>
                <w:rFonts w:ascii="GHEA Grapalat" w:hAnsi="GHEA Grapalat"/>
                <w:highlight w:val="yellow"/>
                <w:lang w:val="hy-AM"/>
              </w:rPr>
              <w:t>500</w:t>
            </w:r>
            <w:r w:rsidR="003128E2" w:rsidRPr="00927AFB">
              <w:rPr>
                <w:rFonts w:ascii="GHEA Grapalat" w:hAnsi="GHEA Grapalat"/>
                <w:highlight w:val="yellow"/>
                <w:lang w:val="hy-AM"/>
              </w:rPr>
              <w:t>.</w:t>
            </w:r>
            <w:r w:rsidR="00C51EF3" w:rsidRPr="00927AFB">
              <w:rPr>
                <w:rFonts w:ascii="GHEA Grapalat" w:hAnsi="GHEA Grapalat"/>
                <w:highlight w:val="yellow"/>
                <w:lang w:val="hy-AM"/>
              </w:rPr>
              <w:t>000</w:t>
            </w:r>
            <w:r w:rsidR="00406EB4" w:rsidRPr="00927AFB">
              <w:rPr>
                <w:rFonts w:ascii="GHEA Grapalat" w:hAnsi="GHEA Grapalat"/>
                <w:highlight w:val="yellow"/>
                <w:lang w:val="hy-AM"/>
              </w:rPr>
              <w:t xml:space="preserve"> </w:t>
            </w:r>
            <w:r w:rsidRPr="00927AFB">
              <w:rPr>
                <w:rFonts w:ascii="GHEA Grapalat" w:hAnsi="GHEA Grapalat"/>
                <w:b/>
                <w:iCs/>
                <w:highlight w:val="yellow"/>
                <w:lang w:val="hy-AM"/>
              </w:rPr>
              <w:t>ՀՀ դրամ:</w:t>
            </w:r>
          </w:p>
        </w:tc>
      </w:tr>
      <w:tr w:rsidR="00017A94" w:rsidRPr="00927AFB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927AFB" w:rsidRDefault="00114306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27AFB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>Ամսաթիվ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927AFB" w:rsidRDefault="003A24A7" w:rsidP="00C51EF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27AFB">
              <w:rPr>
                <w:rFonts w:ascii="GHEA Grapalat" w:eastAsia="Times New Roman" w:hAnsi="GHEA Grapalat" w:cs="Times New Roman"/>
                <w:iCs/>
                <w:lang w:val="en-US" w:eastAsia="ru-RU"/>
              </w:rPr>
              <w:t>24.11.2022</w:t>
            </w:r>
            <w:r w:rsidR="00114306" w:rsidRPr="00927AFB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թ.</w:t>
            </w:r>
          </w:p>
        </w:tc>
      </w:tr>
    </w:tbl>
    <w:p w:rsidR="00114306" w:rsidRPr="00927AFB" w:rsidRDefault="00114306" w:rsidP="00C51EF3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</w:p>
    <w:p w:rsidR="00114306" w:rsidRPr="00927AFB" w:rsidRDefault="00114306" w:rsidP="00C51EF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927AFB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927AFB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Այլ տեղեկություններ ծրագրի մասին</w:t>
      </w:r>
      <w:r w:rsidRPr="00927AFB">
        <w:rPr>
          <w:rFonts w:ascii="Calibri" w:eastAsia="Times New Roman" w:hAnsi="Calibri" w:cs="Calibri"/>
          <w:b/>
          <w:bCs/>
          <w:color w:val="000000"/>
          <w:lang w:val="hy-AM" w:eastAsia="ru-RU"/>
        </w:rPr>
        <w:t> </w:t>
      </w:r>
      <w:r w:rsidRPr="00927AFB">
        <w:rPr>
          <w:rFonts w:ascii="GHEA Grapalat" w:eastAsia="Times New Roman" w:hAnsi="GHEA Grapalat" w:cs="Times New Roman"/>
          <w:color w:val="000000"/>
          <w:lang w:val="hy-AM" w:eastAsia="ru-RU"/>
        </w:rPr>
        <w:t>(նշել այն լրացուցիչ հանգամանքները, որոնք կարող են ցույց տալ ծրագրի կարևորությունը, ակնկալվող արդյունքների ազդեցությունը համայնքի և տարածաշրջանի զարգացման վրա, այլ հանգամանքներ, որոնք կարող են հաշվի առնվել ծրագիրը գնահատելու ընթացքում):</w:t>
      </w:r>
    </w:p>
    <w:p w:rsidR="00AC7EB9" w:rsidRPr="00927AFB" w:rsidRDefault="00AC7EB9" w:rsidP="00C51EF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Arial"/>
          <w:color w:val="000000"/>
          <w:lang w:val="en-US" w:eastAsia="ru-RU"/>
        </w:rPr>
      </w:pPr>
    </w:p>
    <w:p w:rsidR="00C3762F" w:rsidRPr="00927AFB" w:rsidRDefault="00114306" w:rsidP="00C51EF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Arial"/>
          <w:color w:val="000000"/>
          <w:lang w:val="hy-AM" w:eastAsia="ru-RU"/>
        </w:rPr>
      </w:pPr>
      <w:r w:rsidRPr="00927AFB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="00C3762F" w:rsidRPr="00927AFB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Համայնքի տնտեսական պատասխանատու՝ Հայարփի Կիրակոսյան</w:t>
      </w:r>
    </w:p>
    <w:p w:rsidR="00C3762F" w:rsidRPr="00927AFB" w:rsidRDefault="00C3762F" w:rsidP="00C51EF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</w:pPr>
      <w:r w:rsidRPr="00927AFB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Հեռախոսահամար՝+37477818568</w:t>
      </w:r>
    </w:p>
    <w:p w:rsidR="00C3762F" w:rsidRPr="00927AFB" w:rsidRDefault="00C3762F" w:rsidP="00C51EF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927AFB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 էլեկտրոնային փոստը՝ hayarpi.kirakosyan@bk.ru</w:t>
      </w:r>
    </w:p>
    <w:p w:rsidR="00C3762F" w:rsidRPr="00927AFB" w:rsidRDefault="00C3762F" w:rsidP="00C51EF3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</w:p>
    <w:p w:rsidR="00C3762F" w:rsidRPr="00927AFB" w:rsidRDefault="00C3762F" w:rsidP="00C51EF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927AFB">
        <w:rPr>
          <w:rFonts w:ascii="GHEA Grapalat" w:eastAsia="Times New Roman" w:hAnsi="GHEA Grapalat" w:cs="Times New Roman"/>
          <w:color w:val="000000"/>
          <w:lang w:eastAsia="ru-RU"/>
        </w:rPr>
        <w:t>_____________________________________________________________________________</w:t>
      </w:r>
    </w:p>
    <w:p w:rsidR="00C3762F" w:rsidRPr="00927AFB" w:rsidRDefault="00C3762F" w:rsidP="00C51EF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927AFB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3595"/>
      </w:tblGrid>
      <w:tr w:rsidR="00C3762F" w:rsidRPr="00927AFB" w:rsidTr="00023F50">
        <w:trPr>
          <w:tblCellSpacing w:w="7" w:type="dxa"/>
          <w:jc w:val="center"/>
        </w:trPr>
        <w:tc>
          <w:tcPr>
            <w:tcW w:w="0" w:type="auto"/>
            <w:hideMark/>
          </w:tcPr>
          <w:p w:rsidR="00C3762F" w:rsidRPr="00927AFB" w:rsidRDefault="00C3762F" w:rsidP="00C51EF3">
            <w:pPr>
              <w:spacing w:after="0"/>
              <w:jc w:val="both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27AFB">
              <w:rPr>
                <w:rFonts w:ascii="Calibri" w:eastAsia="Times New Roman" w:hAnsi="Calibri" w:cs="Calibri"/>
                <w:lang w:eastAsia="ru-RU"/>
              </w:rPr>
              <w:t> 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 </w:t>
            </w:r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ղեկավար</w:t>
            </w:r>
            <w:proofErr w:type="spellEnd"/>
            <w:r w:rsidRPr="00927AFB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՝</w:t>
            </w:r>
          </w:p>
        </w:tc>
        <w:tc>
          <w:tcPr>
            <w:tcW w:w="0" w:type="auto"/>
            <w:vAlign w:val="center"/>
            <w:hideMark/>
          </w:tcPr>
          <w:p w:rsidR="00C3762F" w:rsidRPr="00927AFB" w:rsidRDefault="00C3762F" w:rsidP="00C51EF3">
            <w:pPr>
              <w:spacing w:after="0"/>
              <w:jc w:val="both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27AFB">
              <w:rPr>
                <w:rFonts w:ascii="Calibri" w:eastAsia="Times New Roman" w:hAnsi="Calibri" w:cs="Calibri"/>
                <w:lang w:eastAsia="ru-RU"/>
              </w:rPr>
              <w:t> </w:t>
            </w:r>
            <w:r w:rsidRPr="00927AFB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Է. </w:t>
            </w:r>
            <w:proofErr w:type="spellStart"/>
            <w:r w:rsidRPr="00927AFB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Արշակյան</w:t>
            </w:r>
            <w:proofErr w:type="spellEnd"/>
          </w:p>
          <w:p w:rsidR="00C3762F" w:rsidRPr="00927AFB" w:rsidRDefault="00C3762F" w:rsidP="00C51EF3">
            <w:pPr>
              <w:spacing w:after="0"/>
              <w:ind w:firstLine="375"/>
              <w:jc w:val="both"/>
              <w:rPr>
                <w:rFonts w:ascii="GHEA Grapalat" w:eastAsia="Times New Roman" w:hAnsi="GHEA Grapalat" w:cs="Times New Roman"/>
                <w:lang w:val="en-US" w:eastAsia="ru-RU"/>
              </w:rPr>
            </w:pPr>
          </w:p>
        </w:tc>
      </w:tr>
    </w:tbl>
    <w:p w:rsidR="00C3762F" w:rsidRPr="00927AFB" w:rsidRDefault="00C3762F" w:rsidP="00C51EF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927AF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3762F" w:rsidRPr="00927AFB" w:rsidRDefault="00C3762F" w:rsidP="00C51EF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927AFB">
        <w:rPr>
          <w:rFonts w:ascii="GHEA Grapalat" w:eastAsia="Times New Roman" w:hAnsi="GHEA Grapalat" w:cs="Times New Roman"/>
          <w:iCs/>
          <w:color w:val="000000"/>
          <w:lang w:eastAsia="ru-RU"/>
        </w:rPr>
        <w:t>Կ. Տ</w:t>
      </w:r>
    </w:p>
    <w:p w:rsidR="00114306" w:rsidRPr="00927AFB" w:rsidRDefault="00114306" w:rsidP="00C51EF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</w:p>
    <w:sectPr w:rsidR="00114306" w:rsidRPr="00927AFB" w:rsidSect="00AC7E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C0137"/>
    <w:multiLevelType w:val="hybridMultilevel"/>
    <w:tmpl w:val="8D5C8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B42F9"/>
    <w:multiLevelType w:val="hybridMultilevel"/>
    <w:tmpl w:val="76A86940"/>
    <w:lvl w:ilvl="0" w:tplc="C456B07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06"/>
    <w:rsid w:val="00003594"/>
    <w:rsid w:val="00017A94"/>
    <w:rsid w:val="00026043"/>
    <w:rsid w:val="00033B3D"/>
    <w:rsid w:val="000427AB"/>
    <w:rsid w:val="00044CD8"/>
    <w:rsid w:val="00047E5D"/>
    <w:rsid w:val="0005295B"/>
    <w:rsid w:val="00056C4C"/>
    <w:rsid w:val="00061A4D"/>
    <w:rsid w:val="0007796E"/>
    <w:rsid w:val="00095CF5"/>
    <w:rsid w:val="000A6637"/>
    <w:rsid w:val="000B6098"/>
    <w:rsid w:val="000D2C16"/>
    <w:rsid w:val="00114306"/>
    <w:rsid w:val="00146B73"/>
    <w:rsid w:val="001A2D31"/>
    <w:rsid w:val="001C3E3B"/>
    <w:rsid w:val="002220CE"/>
    <w:rsid w:val="00237197"/>
    <w:rsid w:val="002526CF"/>
    <w:rsid w:val="00256221"/>
    <w:rsid w:val="00280377"/>
    <w:rsid w:val="00285159"/>
    <w:rsid w:val="002970AF"/>
    <w:rsid w:val="002C723F"/>
    <w:rsid w:val="002D0C43"/>
    <w:rsid w:val="00301FD4"/>
    <w:rsid w:val="003128E2"/>
    <w:rsid w:val="00356E19"/>
    <w:rsid w:val="003724C6"/>
    <w:rsid w:val="00394F5A"/>
    <w:rsid w:val="003A24A7"/>
    <w:rsid w:val="003A4D1F"/>
    <w:rsid w:val="003A4F77"/>
    <w:rsid w:val="003B3574"/>
    <w:rsid w:val="003C5CB0"/>
    <w:rsid w:val="00401ADB"/>
    <w:rsid w:val="00406EB4"/>
    <w:rsid w:val="00412390"/>
    <w:rsid w:val="00420F5E"/>
    <w:rsid w:val="00423AF4"/>
    <w:rsid w:val="00443FA5"/>
    <w:rsid w:val="00447C62"/>
    <w:rsid w:val="00472AAC"/>
    <w:rsid w:val="004A37DA"/>
    <w:rsid w:val="004D60D3"/>
    <w:rsid w:val="004E48D1"/>
    <w:rsid w:val="004F31F5"/>
    <w:rsid w:val="00515D3C"/>
    <w:rsid w:val="00520D60"/>
    <w:rsid w:val="0057239B"/>
    <w:rsid w:val="00585264"/>
    <w:rsid w:val="005A1E41"/>
    <w:rsid w:val="005B5159"/>
    <w:rsid w:val="005B52F1"/>
    <w:rsid w:val="005C0D41"/>
    <w:rsid w:val="005C0E29"/>
    <w:rsid w:val="005D07FE"/>
    <w:rsid w:val="005D6839"/>
    <w:rsid w:val="005F36C9"/>
    <w:rsid w:val="006217D7"/>
    <w:rsid w:val="00641EC3"/>
    <w:rsid w:val="00666BF0"/>
    <w:rsid w:val="00674ACC"/>
    <w:rsid w:val="006947C2"/>
    <w:rsid w:val="006B0F95"/>
    <w:rsid w:val="006D38C2"/>
    <w:rsid w:val="006E0277"/>
    <w:rsid w:val="00715F29"/>
    <w:rsid w:val="007224C7"/>
    <w:rsid w:val="0075450F"/>
    <w:rsid w:val="00761A5C"/>
    <w:rsid w:val="0078516B"/>
    <w:rsid w:val="00794D93"/>
    <w:rsid w:val="007B48CF"/>
    <w:rsid w:val="007C0E7F"/>
    <w:rsid w:val="007D21D8"/>
    <w:rsid w:val="007D3107"/>
    <w:rsid w:val="0083507B"/>
    <w:rsid w:val="00860C13"/>
    <w:rsid w:val="008F533B"/>
    <w:rsid w:val="00910330"/>
    <w:rsid w:val="00924750"/>
    <w:rsid w:val="00927AFB"/>
    <w:rsid w:val="00930BBD"/>
    <w:rsid w:val="00944418"/>
    <w:rsid w:val="00963CAB"/>
    <w:rsid w:val="00975673"/>
    <w:rsid w:val="00994B66"/>
    <w:rsid w:val="009A516A"/>
    <w:rsid w:val="009C6FA9"/>
    <w:rsid w:val="009D124C"/>
    <w:rsid w:val="00A25BB2"/>
    <w:rsid w:val="00A27D60"/>
    <w:rsid w:val="00A30E2B"/>
    <w:rsid w:val="00A443D3"/>
    <w:rsid w:val="00A50D25"/>
    <w:rsid w:val="00A53ABF"/>
    <w:rsid w:val="00A54A15"/>
    <w:rsid w:val="00A559CB"/>
    <w:rsid w:val="00A815D8"/>
    <w:rsid w:val="00A915B6"/>
    <w:rsid w:val="00AB7D2A"/>
    <w:rsid w:val="00AC7EB9"/>
    <w:rsid w:val="00AD074F"/>
    <w:rsid w:val="00AD2D93"/>
    <w:rsid w:val="00B03CAE"/>
    <w:rsid w:val="00B042B5"/>
    <w:rsid w:val="00B61F55"/>
    <w:rsid w:val="00B63878"/>
    <w:rsid w:val="00BB3096"/>
    <w:rsid w:val="00C3762F"/>
    <w:rsid w:val="00C45B56"/>
    <w:rsid w:val="00C51EF3"/>
    <w:rsid w:val="00C649AF"/>
    <w:rsid w:val="00C6539D"/>
    <w:rsid w:val="00CF6B40"/>
    <w:rsid w:val="00D07EDE"/>
    <w:rsid w:val="00D37687"/>
    <w:rsid w:val="00D6452A"/>
    <w:rsid w:val="00D9708C"/>
    <w:rsid w:val="00DC0D30"/>
    <w:rsid w:val="00DC226D"/>
    <w:rsid w:val="00DC6FFF"/>
    <w:rsid w:val="00DE1BA8"/>
    <w:rsid w:val="00DF24E1"/>
    <w:rsid w:val="00E61EC3"/>
    <w:rsid w:val="00E809DC"/>
    <w:rsid w:val="00E938E9"/>
    <w:rsid w:val="00EA100C"/>
    <w:rsid w:val="00EA1191"/>
    <w:rsid w:val="00EC1382"/>
    <w:rsid w:val="00F01699"/>
    <w:rsid w:val="00F37EC6"/>
    <w:rsid w:val="00F46A14"/>
    <w:rsid w:val="00F46F7E"/>
    <w:rsid w:val="00F677AC"/>
    <w:rsid w:val="00F844DA"/>
    <w:rsid w:val="00FD11A4"/>
    <w:rsid w:val="00FD66E8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452AF6-2974-4B33-B8B1-EE410362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306"/>
    <w:rPr>
      <w:b/>
      <w:bCs/>
    </w:rPr>
  </w:style>
  <w:style w:type="character" w:styleId="a5">
    <w:name w:val="Emphasis"/>
    <w:basedOn w:val="a0"/>
    <w:uiPriority w:val="20"/>
    <w:qFormat/>
    <w:rsid w:val="00114306"/>
    <w:rPr>
      <w:i/>
      <w:iCs/>
    </w:rPr>
  </w:style>
  <w:style w:type="paragraph" w:customStyle="1" w:styleId="norm">
    <w:name w:val="norm"/>
    <w:basedOn w:val="a"/>
    <w:link w:val="normChar"/>
    <w:rsid w:val="00EC138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EC1382"/>
    <w:rPr>
      <w:rFonts w:ascii="Arial Armenian" w:eastAsia="Times New Roman" w:hAnsi="Arial Armenian" w:cs="Times New Roman"/>
      <w:szCs w:val="20"/>
      <w:lang w:val="en-US" w:eastAsia="ru-RU"/>
    </w:rPr>
  </w:style>
  <w:style w:type="paragraph" w:styleId="a6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7"/>
    <w:qFormat/>
    <w:rsid w:val="00944418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7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6"/>
    <w:locked/>
    <w:rsid w:val="0094441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1843</Words>
  <Characters>10507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HAdmin</dc:creator>
  <cp:keywords/>
  <dc:description/>
  <cp:lastModifiedBy>Пользователь</cp:lastModifiedBy>
  <cp:revision>3</cp:revision>
  <dcterms:created xsi:type="dcterms:W3CDTF">2023-01-17T08:31:00Z</dcterms:created>
  <dcterms:modified xsi:type="dcterms:W3CDTF">2023-01-17T08:31:00Z</dcterms:modified>
</cp:coreProperties>
</file>